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intervencē "Pārtikas kvalitātes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Lauku atbalsta dienests izveido konkrēto produktu un atbalsta ilguma elektronisko uzskaites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detalizētāk skaidrot, kāda informācija tiks iekļauta noteikumu projekta 20.punktā minētajā elektroniskajā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uzskaites sistēmā tiek iekļauti arī fizisko personu dati, vēršam uzmanību, ka datu apstrādei jāatbilst </w:t>
            </w:r>
            <w:r w:rsidR="00000000" w:rsidRPr="00000000" w:rsidDel="00000000">
              <w:rPr>
                <w:i w:val="1"/>
                <w:rtl w:val="0"/>
              </w:rPr>
              <w:t xml:space="preserve">Eiropas Parlamenta un Padomes 2016. gada 27. aprīļa Regulas 2016/679/ES par fizisku personu aizsardzību attiecībā uz personas datu apstrādi un šādu datu brīvu apriti un ar ko atceļ Direktīvu 95/46/EK (Vispārīgā datu aizsardzības regula)</w:t>
            </w:r>
            <w:r w:rsidR="00000000" w:rsidRPr="00000000" w:rsidDel="00000000">
              <w:rPr>
                <w:rtl w:val="0"/>
              </w:rPr>
              <w:t xml:space="preserve"> prasībām par personas datu apstrādi, tai skaitā noteikumiem, ka personas datiem vajadzētu būt adekvātiem, atbilstīgiem, un tiem būtu jāietver tikai tas, kas nepieciešams tiem nolūkiem, kādos tie tiek apstrādāti, personas dati būtu jāapstrādā tikai tad, ja apstrādes nolūku nav iespējams pienācīgi sasniegt citiem līdzekļiem, kā arī jānodrošina, lai personas datu glabāšanas laikposms tiktu stingri ierobežots līdz minimumam. Nepieciešamības gadījumā lūdzam attiecīgu regulējumu paredzēt arī noteikumu projekta 20.punktā.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Pieteikšanos atbalstam, iesniegumu izvērtēšanu, lēmuma pieņemšanas un publiskā finansējuma saņemšanas kārtību nosaka normatīvaie akti par valsts un Eiropas Savienības atbalsta piešķiršanu, administrēšanu un uzraudzību lauku un zivsaimniecības attīstībai, ciktāl tie nav pretrunā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vārdus "ciktāl tie nav pretrunā ar šiem noteikumiem", aizstājot tos ar vārdiem "ciktāl šie noteikumi nenosaka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 agrāk kā pirms 2023. gada 1. janvāra ir noslēgts sublicences līgums par nacionālās pārtikas kvalitātes shēmas norādes lietošanas tiesībām – ja atbalsta pretendents ir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minētās pārtikas kvalitātes shēmas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"sublicence" lietojumu noteikumu projekta 8.2. un 19.2. apakšpunktā un nepieciešamības gadījumā aizstāt to ar Autortiesību likumā izmantoto terminu "apakšlicence".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bioloģiskās lauksaimniecības shēmā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noteikumu projekta 11.punkta ievaddaļu izteikt šādi: "</w:t>
            </w:r>
            <w:r w:rsidR="00000000" w:rsidRPr="00000000" w:rsidDel="00000000">
              <w:rPr>
                <w:u w:val="single"/>
                <w:rtl w:val="0"/>
              </w:rPr>
              <w:t xml:space="preserve">Atbalstu</w:t>
            </w:r>
            <w:r w:rsidR="00000000" w:rsidRPr="00000000" w:rsidDel="00000000">
              <w:rPr>
                <w:rtl w:val="0"/>
              </w:rPr>
              <w:t xml:space="preserve"> bioloģiskās lauksaimniecības shēmā </w:t>
            </w:r>
            <w:r w:rsidR="00000000" w:rsidRPr="00000000" w:rsidDel="00000000">
              <w:rPr>
                <w:u w:val="single"/>
                <w:rtl w:val="0"/>
              </w:rPr>
              <w:t xml:space="preserve">piešķir</w:t>
            </w:r>
            <w:r w:rsidR="00000000" w:rsidRPr="00000000" w:rsidDel="00000000">
              <w:rPr>
                <w:rtl w:val="0"/>
              </w:rPr>
              <w:t xml:space="preserve">:" (nevis "atbalsts paredzēts"), un atbilstoši precizēt arī noteikumu projekta 13., 16., un, ja nepieciešams, citas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iesniegumu, kurā ietver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19.1.apakšpunktā ietvertais regulējums skar personas datu aizsardzību, lūdzam aizpildīt noteikumu projekta anotācijas 8.1.13.apakšpunktu.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17.10.2023.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23-TA-1480</w:t>
    </w:r>
    <w:r>
      <w:br/>
    </w:r>
    <w:r w:rsidR="00000000" w:rsidRPr="00000000" w:rsidDel="00000000">
      <w:rPr>
        <w:rtl w:val="0"/>
      </w:rPr>
      <w:t xml:space="preserve">Izdrukāts 17.10.2023.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Atzinumi_23-TA-1480.docx</dc:title>
</cp:coreProperties>
</file>

<file path=docProps/custom.xml><?xml version="1.0" encoding="utf-8"?>
<Properties xmlns="http://schemas.openxmlformats.org/officeDocument/2006/custom-properties" xmlns:vt="http://schemas.openxmlformats.org/officeDocument/2006/docPropsVTypes"/>
</file>