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pateicas par izziņā sniegtajiem skaidrojumiem uz Ekonomikas ministrijas iebildumiem. Vienlaicīgi EM uzskata, ka Satiksmes ministrija nav ņēmusi vērā iebildumu attiecībā uz Plāna papildināšanu ar informāciju par pasākumiem LDz pakalpojuma komercializācijai, t.i. konkrētie uzņēmuma plānotie rīcības virzieni un pasākumi, lai palielinātu pieprasījumu un sniegtā pakalpojuma apjomu. Piemēram, apgalvojums, ka turpmāk pakalpojums būs kvalitatīvāks un tāpēc pieaugs pašažieru plūsma, ir vērtējams kritiski, jo pastāv iespēja, ka pasažieri, kas šobrīd izmanto citus transporta veidus, savu izvēli pamato ar citiem apsvērumiem un kvalitātes uzlabojums to nemainīs.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plānā un līguma projektā paredzēt konkrētu pienākumu LDz pasākumi īstenošanai dzelzceļa pārvadājumu apjomu pieaugumam.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20.10.2023.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20.10.2023.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