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5. novembra noteikumos Nr. 701 "Modernizācijas fonda finansēto projektu atklāta konkursa "Energoefektivitātes paaugstināšana transporta sektorā – atbalsts elektromobiļu un to uzlādes infrastruktūras ieviešanai"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5. novembra noteikumos Nr. 701 "Modernizācijas fonda finansēto projektu atklāta konkursa "Energoefektivitātes paaugstināšana transporta sektorā – atbalsts elektromobiļu un to uzlādes infrastruktūras ieviešanai"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29. punktu, paredzot, ka tajā noteiktie maksimālie atbalsta apmēri uz vienu elektromobili nav piemērojami saimnieciskās darbības veicējiem, kas nodarbojas ar lauksaimniecības produktu primāro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minētajiem atbalsta pretendentiem atbalstu paredzēts sniegt saskaņā ar Komisijas Regulas (ES) Nr. 651/2014 36.b pantu, nevis saskaņā ar Komisijas Regulu (ES) Nr. 2023/2831, atbalsta apmērs elektromobiļu iegādei vai līzingam būtu nosakāms atbilstoši Regulas Nr. 651/2014 36.b pantā pieļaujamajai atbalsta intensitātei, paredzot atbalsta intensitāti līdz 50 % no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Štromberga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Komersantiem atbalstu aktivitāšu īstenošanai sniedz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w:t>
            </w:r>
            <w:r w:rsidR="00000000" w:rsidRPr="00000000" w:rsidDel="00000000">
              <w:rPr>
                <w:rtl w:val="0"/>
              </w:rPr>
              <w:t xml:space="preserve">2023/2831</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Ja komersantam nav pieejams </w:t>
            </w:r>
            <w:r w:rsidR="00000000" w:rsidRPr="00000000" w:rsidDel="00000000">
              <w:rPr>
                <w:i w:val="1"/>
                <w:rtl w:val="0"/>
              </w:rPr>
              <w:t xml:space="preserve">de minimis</w:t>
            </w:r>
            <w:r w:rsidR="00000000" w:rsidRPr="00000000" w:rsidDel="00000000">
              <w:rPr>
                <w:rtl w:val="0"/>
              </w:rPr>
              <w:t xml:space="preserve"> limits vismaz granta ekvivalenta apmērā, kā arī, ja atbalsta pretendents ir saimnieciskās darbības veicējs lauksaimniecības nozarē, zemnieku saimniecība, kas nodarbojas ar lauksaimniecības primārās produkcijas ražošanu, un kooperatīvā sabiedrība lauksaimniecības nozarē, atbalstu sniedz saskaņā ar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regula Nr. </w:t>
            </w:r>
            <w:r w:rsidR="00000000" w:rsidRPr="00000000" w:rsidDel="00000000">
              <w:rPr>
                <w:rtl w:val="0"/>
              </w:rPr>
              <w:t xml:space="preserve">651/2014</w:t>
            </w:r>
            <w:r w:rsidR="00000000" w:rsidRPr="00000000" w:rsidDel="00000000">
              <w:rPr>
                <w:rtl w:val="0"/>
              </w:rPr>
              <w:t xml:space="preserve">), 36.a vai 36.b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saimnieciskās darbības veicēji lauksaimniecības nozarē var būt arī komersanti, bet saskaņā ar Komisijas 2023. gada 13. decembra Regulu (ES) Nr. 2023/2831 par Līguma par Eiropas Savienības darbību 107. un 108. panta piemērošanu de minimis atbalstam, atbalstu primārajiem lauksaimniecības produkcijas ražotājiem nevar piešķirt. Tādēļ aicinām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Komersantiem vai kooperatīvajām sabiedrībām atbalstu aktivitāšu īstenošanai sniedz saskaņā ar Komisijas 2023. gada 13. decembra Regulu (ES) Nr. 2023/2831 par Līguma par Eiropas Savienības darbību 107. un 108. panta piemērošanu de minimis atbalstam (turpmāk – regula Nr. 2023/2831) un normatīvajiem aktiem par de minimis atbalsta uzskaites un piešķiršanas kārtību. Ja komersantam vai kooperatīvajai sabiedrībai nav pieejams de minimis limits vismaz granta ekvivalenta apmērā, kā arī, ja atbalsta pretendents ir saimnieciskās darbības veicējs, kas nodarbojas ar lauksaimniecības produktu primāro ražošanu, atbalstu sniedz saskaņā ar Komisijas 2014. gada 17. jūnija regulas (ES) Nr. 651/2014, ar ko noteiktas atbalsta kategorijas atzīst par saderīgām ar iekšējo tirgu, piemērojot Līguma 107. un 108. pantu (turpmāk – regula Nr. 651/2014), 36.a vai 36.b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Šo noteikumu ietvaros saimnieciskās darbības veicējam lauksaimniecības nozarē, zemnieku saimniecībai, kas nodarbojas ar lauksaimniecības primārās produkcijas ražošanu, un kooperatīvajai sabiedrībai lauksaimniecības nozarē tiek piemēroti nosacījumi, kas attiecināmi uz komersantu, tostarp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noteiktā definīcija.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saimnieciskās darbības veicēji lauksaimniecības nozarē var būt arī komersanti, bet saskaņā ar Komisijas 2023. gada 13. decembra Regulu (ES) Nr. 2023/2831 par Līguma par Eiropas Savienības darbību 107. un 108. panta piemērošanu de minimis atbalstam, atbalstu primārajiem lauksaimniecības produkcijas ražotājiem nevar piešķirt. Tādēļ aicinām precizēt redakciju  "saimnieciskās darbības veicējam lauksaimniecības nozarē, zemnieku saimniecībai, kas nodarbojas ar lauksaimniecības primārās produkcijas ražošanu, un kooperatīvajai sabiedrībai lauksaimniecības nozarē" aizstājot to ar “saimnieciskās darbības veicējam, kas nodarbojas ar lauksaimniecības produktu primāro ražošanu un kooperatīvajai sabiedrībai".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saimnieciskās darbības veicējam, kas nodarbojas ar lauksaimniecības produktu primāro ražošanu un kooperatīvajai sabiedrībai tiek piemēroti nosacījumi, kas attiecināmi uz komersantu, tostarp šo noteikumu 5. punktā noteiktā definīcija.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saimnieciskās darbības veicējs lauksaimniecības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izteiktajiem iebildumiem nepieciešams precizēt atbalsta saņēmēju loku.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veicējs, kas nodarbojas ar lauksaimniecības produktu primāro ražošanu;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zemnieku saimniecība, kas nodarbojas ar lauksaimniecības primārās produkcijas ražošanu;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izteiktajiem iebildumiem nepieciešams precizēt atbalsta saņēmēju loku.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kooperatīvā 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kooperatīvā sabiedrība lauksaimniecības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izteiktajiem iebildumiem precizējot atbalsta saņēmēju loku, 9.6.apakšpunktu lūdzam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5. novembra noteikumos Nr. 701 "Modernizācijas fonda finansēto projektu atklāta konkursa "Energoefektivitātes paaugstināšana transporta sektorā – atbalsts elektromobiļu un to uzlādes infrastruktūras ieviešanai"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projektā paredzēt atbalstu arī lietotu elektromobiļu iegādei saimnieciskās darbības veicējiem, kas nodarbojas ar lauksaimniecības produktu primāro ražošanu, jo lauksaimniecības nozarē šāds risinājums varētu būt ekonomiski samērīgāks un praktiski pieejamāks, vienlaikus saglabājot projekta mērķi veicināt bezemisiju transportlīdzekļu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Štromberga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papildus skaidrojams, ka ar noteikumu projektā lietoto jēdzienu “saimnieciskās darbības veicējs, kas nodarbojas ar lauksaimniecības produktu primāro ražošanu” saprotams atbalsta pretendents, kas neatkarīgi no tā juridiskās formas faktiski veic lauksaimniecības produktu primāro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jēdziens var aptvert, piemēram, kapitālsabiedrību, tostarp sabiedrību ar ierobežotu atbildību vai akciju sabiedrību, zemnieku saimniecību, individuālo uzņēmumu, fizisku personu, kas reģistrēta kā saimnieciskās darbības veicējs, vai citu subjektu, ja tas faktiski veic lauksaimniecības produktu primāro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izvērtēšanā var ņemt vērā arī atbalsta pretendenta saimnieciskās darbības veidu atbilstoši NACE klasifikācijai, ciktāl tas apliecina saistību ar lauksaimniecības produktu primāro ražošanu. Vienlaikus NACE kods pats par sevi nav uzskatāms par vienīgo kritēriju atbalsta pretendenta atbilstības noteikšanai. Izšķirošs ir atbalsta pretendenta faktiskās saimnieciskās darbības saturs, proti, vai attiecīgais subjekts faktiski veic lauksaimniecības produktu primāro ražošanu.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Štromberga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25-TA-2357</w:t>
    </w:r>
    <w:r>
      <w:br/>
    </w:r>
    <w:r w:rsidR="00000000" w:rsidRPr="00000000" w:rsidDel="00000000">
      <w:rPr>
        <w:rtl w:val="0"/>
      </w:rPr>
      <w:t xml:space="preserve">Izdrukāts 17.06.2026.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25-TA-2357</w:t>
    </w:r>
    <w:r>
      <w:br/>
    </w:r>
    <w:r w:rsidR="00000000" w:rsidRPr="00000000" w:rsidDel="00000000">
      <w:rPr>
        <w:rtl w:val="0"/>
      </w:rPr>
      <w:t xml:space="preserve">Izdrukāts 17.06.2026.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Atzinumi_25-TA-2357.docx</dc:title>
</cp:coreProperties>
</file>

<file path=docProps/custom.xml><?xml version="1.0" encoding="utf-8"?>
<Properties xmlns="http://schemas.openxmlformats.org/officeDocument/2006/custom-properties" xmlns:vt="http://schemas.openxmlformats.org/officeDocument/2006/docPropsVTypes"/>
</file>