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F1D67" w14:textId="77777777" w:rsidR="005C47BC" w:rsidRPr="005C47BC" w:rsidRDefault="005C47BC" w:rsidP="005C47BC">
      <w:pPr>
        <w:ind w:right="701"/>
        <w:jc w:val="center"/>
        <w:rPr>
          <w:rFonts w:ascii="Times New Roman" w:hAnsi="Times New Roman" w:cs="Times New Roman"/>
          <w:color w:val="000000" w:themeColor="text1"/>
          <w:lang w:val="lv-LV"/>
        </w:rPr>
      </w:pPr>
      <w:r w:rsidRPr="005C47BC">
        <w:rPr>
          <w:rFonts w:ascii="Times New Roman" w:hAnsi="Times New Roman" w:cs="Times New Roman"/>
          <w:color w:val="000000" w:themeColor="text1"/>
          <w:lang w:val="lv-LV"/>
        </w:rPr>
        <w:t>Rīgā</w:t>
      </w:r>
    </w:p>
    <w:p w14:paraId="36DD04E1" w14:textId="77777777" w:rsidR="005C47BC" w:rsidRPr="005C47BC" w:rsidRDefault="005C47BC" w:rsidP="005C47BC">
      <w:pPr>
        <w:ind w:right="701"/>
        <w:rPr>
          <w:color w:val="000000" w:themeColor="text1"/>
          <w:lang w:val="lv-LV"/>
        </w:rPr>
      </w:pPr>
    </w:p>
    <w:tbl>
      <w:tblPr>
        <w:tblW w:w="0" w:type="auto"/>
        <w:tblInd w:w="5" w:type="dxa"/>
        <w:tblLayout w:type="fixed"/>
        <w:tblLook w:val="0000" w:firstRow="0" w:lastRow="0" w:firstColumn="0" w:lastColumn="0" w:noHBand="0" w:noVBand="0"/>
      </w:tblPr>
      <w:tblGrid>
        <w:gridCol w:w="3256"/>
        <w:gridCol w:w="708"/>
        <w:gridCol w:w="2268"/>
      </w:tblGrid>
      <w:tr w:rsidR="005C47BC" w:rsidRPr="007C70D2" w14:paraId="444A7DF1" w14:textId="77777777" w:rsidTr="007C70D2">
        <w:trPr>
          <w:trHeight w:val="249"/>
        </w:trPr>
        <w:tc>
          <w:tcPr>
            <w:tcW w:w="3256" w:type="dxa"/>
            <w:tcBorders>
              <w:bottom w:val="single" w:sz="4" w:space="0" w:color="auto"/>
            </w:tcBorders>
          </w:tcPr>
          <w:p w14:paraId="5810FC23" w14:textId="64F57A48" w:rsidR="005C47BC" w:rsidRPr="007C70D2" w:rsidRDefault="007875D1" w:rsidP="00200E25">
            <w:pPr>
              <w:ind w:left="-10"/>
              <w:jc w:val="center"/>
              <w:rPr>
                <w:rFonts w:ascii="Times New Roman" w:hAnsi="Times New Roman" w:cs="Times New Roman"/>
                <w:i/>
                <w:iCs/>
                <w:color w:val="000000" w:themeColor="text1"/>
                <w:lang w:val="lv-LV"/>
              </w:rPr>
            </w:pPr>
            <w:r w:rsidRPr="007C70D2">
              <w:rPr>
                <w:rFonts w:ascii="Times New Roman" w:hAnsi="Times New Roman" w:cs="Times New Roman"/>
                <w:i/>
                <w:iCs/>
                <w:color w:val="000000" w:themeColor="text1"/>
                <w:lang w:val="lv-LV"/>
              </w:rPr>
              <w:t>Datums skatāms laika zīmogā</w:t>
            </w:r>
          </w:p>
        </w:tc>
        <w:tc>
          <w:tcPr>
            <w:tcW w:w="708" w:type="dxa"/>
            <w:shd w:val="clear" w:color="auto" w:fill="auto"/>
          </w:tcPr>
          <w:p w14:paraId="1EA5A0BC" w14:textId="77777777" w:rsidR="005C47BC" w:rsidRPr="007C70D2" w:rsidRDefault="005C47BC" w:rsidP="00200E25">
            <w:pPr>
              <w:rPr>
                <w:rFonts w:ascii="Times New Roman" w:hAnsi="Times New Roman" w:cs="Times New Roman"/>
                <w:color w:val="000000" w:themeColor="text1"/>
                <w:lang w:val="lv-LV"/>
              </w:rPr>
            </w:pPr>
            <w:r w:rsidRPr="007C70D2">
              <w:rPr>
                <w:rFonts w:ascii="Times New Roman" w:hAnsi="Times New Roman" w:cs="Times New Roman"/>
                <w:color w:val="000000" w:themeColor="text1"/>
                <w:lang w:val="lv-LV"/>
              </w:rPr>
              <w:t>Nr.</w:t>
            </w:r>
          </w:p>
        </w:tc>
        <w:tc>
          <w:tcPr>
            <w:tcW w:w="2268" w:type="dxa"/>
            <w:tcBorders>
              <w:bottom w:val="single" w:sz="4" w:space="0" w:color="auto"/>
            </w:tcBorders>
            <w:shd w:val="clear" w:color="auto" w:fill="auto"/>
          </w:tcPr>
          <w:p w14:paraId="531413DA" w14:textId="4420ED61" w:rsidR="005C47BC" w:rsidRPr="007C70D2" w:rsidRDefault="000C5A61" w:rsidP="00200E25">
            <w:pPr>
              <w:rPr>
                <w:rFonts w:ascii="Times New Roman" w:hAnsi="Times New Roman" w:cs="Times New Roman"/>
                <w:color w:val="000000" w:themeColor="text1"/>
                <w:lang w:val="lv-LV"/>
              </w:rPr>
            </w:pPr>
            <w:r w:rsidRPr="007C70D2">
              <w:rPr>
                <w:rFonts w:ascii="Times New Roman" w:hAnsi="Times New Roman" w:cs="Times New Roman"/>
                <w:color w:val="000000" w:themeColor="text1"/>
                <w:lang w:val="lv-LV"/>
              </w:rPr>
              <w:t>COR-N-2023/</w:t>
            </w:r>
            <w:r w:rsidR="00502CE9" w:rsidRPr="007C70D2">
              <w:rPr>
                <w:rFonts w:ascii="Times New Roman" w:hAnsi="Times New Roman" w:cs="Times New Roman"/>
                <w:color w:val="000000" w:themeColor="text1"/>
                <w:lang w:val="lv-LV"/>
              </w:rPr>
              <w:t>1073</w:t>
            </w:r>
          </w:p>
        </w:tc>
      </w:tr>
    </w:tbl>
    <w:p w14:paraId="748441C3" w14:textId="5916F0AF" w:rsidR="005C47BC" w:rsidRDefault="005C47BC" w:rsidP="005C47BC">
      <w:pPr>
        <w:ind w:right="701"/>
        <w:rPr>
          <w:color w:val="000000" w:themeColor="text1"/>
          <w:lang w:val="lv-LV"/>
        </w:rPr>
      </w:pPr>
    </w:p>
    <w:p w14:paraId="601C5E50" w14:textId="77777777" w:rsidR="00477082" w:rsidRPr="005C47BC" w:rsidRDefault="00477082" w:rsidP="005C47BC">
      <w:pPr>
        <w:ind w:right="701"/>
        <w:rPr>
          <w:color w:val="000000" w:themeColor="text1"/>
          <w:lang w:val="lv-LV"/>
        </w:rPr>
      </w:pPr>
    </w:p>
    <w:p w14:paraId="7049F9F8" w14:textId="6107A3F1" w:rsidR="00477082" w:rsidRDefault="00477082" w:rsidP="007D5E61">
      <w:pPr>
        <w:ind w:right="-7"/>
        <w:jc w:val="right"/>
        <w:rPr>
          <w:rFonts w:ascii="Times New Roman" w:hAnsi="Times New Roman" w:cs="Times New Roman"/>
          <w:b/>
          <w:bCs/>
          <w:color w:val="000000" w:themeColor="text1"/>
          <w:lang w:val="lv-LV"/>
        </w:rPr>
      </w:pPr>
      <w:r w:rsidRPr="00477082">
        <w:rPr>
          <w:rFonts w:ascii="Times New Roman" w:hAnsi="Times New Roman" w:cs="Times New Roman"/>
          <w:b/>
          <w:bCs/>
          <w:color w:val="000000" w:themeColor="text1"/>
          <w:lang w:val="lv-LV"/>
        </w:rPr>
        <w:t>Klimata un enerģētikas ministrija</w:t>
      </w:r>
      <w:r>
        <w:rPr>
          <w:rFonts w:ascii="Times New Roman" w:hAnsi="Times New Roman" w:cs="Times New Roman"/>
          <w:b/>
          <w:bCs/>
          <w:color w:val="000000" w:themeColor="text1"/>
          <w:lang w:val="lv-LV"/>
        </w:rPr>
        <w:t>i</w:t>
      </w:r>
    </w:p>
    <w:p w14:paraId="22543966" w14:textId="75F9193C" w:rsidR="007D5E61" w:rsidRPr="00D97053" w:rsidRDefault="00D97053" w:rsidP="007D5E61">
      <w:pPr>
        <w:ind w:right="-7"/>
        <w:jc w:val="right"/>
        <w:rPr>
          <w:rStyle w:val="Hyperlink"/>
          <w:rFonts w:ascii="Times New Roman" w:hAnsi="Times New Roman" w:cs="Times New Roman"/>
          <w:lang w:val="lv-LV"/>
        </w:rPr>
      </w:pPr>
      <w:r w:rsidRPr="00D97053">
        <w:rPr>
          <w:rFonts w:ascii="Times New Roman" w:hAnsi="Times New Roman" w:cs="Times New Roman"/>
        </w:rPr>
        <w:t>E-</w:t>
      </w:r>
      <w:proofErr w:type="spellStart"/>
      <w:r w:rsidRPr="00D97053">
        <w:rPr>
          <w:rFonts w:ascii="Times New Roman" w:hAnsi="Times New Roman" w:cs="Times New Roman"/>
        </w:rPr>
        <w:t>adresē</w:t>
      </w:r>
      <w:proofErr w:type="spellEnd"/>
    </w:p>
    <w:p w14:paraId="47CB9E13" w14:textId="02E96373" w:rsidR="002D7E19" w:rsidRDefault="002D7E19" w:rsidP="005C47BC">
      <w:pPr>
        <w:ind w:right="701"/>
        <w:jc w:val="both"/>
        <w:rPr>
          <w:rFonts w:ascii="Times New Roman" w:hAnsi="Times New Roman" w:cs="Times New Roman"/>
          <w:b/>
          <w:bCs/>
        </w:rPr>
      </w:pPr>
    </w:p>
    <w:p w14:paraId="4E98DB03" w14:textId="77777777" w:rsidR="00477082" w:rsidRPr="00BE535A" w:rsidRDefault="00477082" w:rsidP="005C47BC">
      <w:pPr>
        <w:ind w:right="701"/>
        <w:jc w:val="both"/>
        <w:rPr>
          <w:rFonts w:ascii="Times New Roman" w:hAnsi="Times New Roman" w:cs="Times New Roman"/>
          <w:color w:val="000000" w:themeColor="text1"/>
          <w:lang w:val="lv-LV"/>
        </w:rPr>
      </w:pPr>
    </w:p>
    <w:p w14:paraId="005A799B" w14:textId="27151018" w:rsidR="005C47BC" w:rsidRPr="00BE535A" w:rsidRDefault="005C47BC" w:rsidP="007875D1">
      <w:pPr>
        <w:ind w:right="4387"/>
        <w:jc w:val="both"/>
        <w:rPr>
          <w:rFonts w:ascii="Times New Roman" w:hAnsi="Times New Roman" w:cs="Times New Roman"/>
          <w:color w:val="000000" w:themeColor="text1"/>
          <w:lang w:val="lv-LV"/>
        </w:rPr>
      </w:pPr>
      <w:r w:rsidRPr="495E1D1D">
        <w:rPr>
          <w:rFonts w:ascii="Times New Roman" w:hAnsi="Times New Roman" w:cs="Times New Roman"/>
          <w:color w:val="000000" w:themeColor="text1"/>
          <w:lang w:val="lv-LV"/>
        </w:rPr>
        <w:t xml:space="preserve">Atzinums par </w:t>
      </w:r>
      <w:r w:rsidR="00BE535A" w:rsidRPr="495E1D1D">
        <w:rPr>
          <w:rFonts w:ascii="Times New Roman" w:hAnsi="Times New Roman" w:cs="Times New Roman"/>
          <w:color w:val="000000" w:themeColor="text1"/>
          <w:lang w:val="lv-LV"/>
        </w:rPr>
        <w:t xml:space="preserve">Ministru </w:t>
      </w:r>
      <w:r w:rsidR="00D21516" w:rsidRPr="495E1D1D">
        <w:rPr>
          <w:rFonts w:ascii="Times New Roman" w:hAnsi="Times New Roman" w:cs="Times New Roman"/>
          <w:color w:val="000000" w:themeColor="text1"/>
          <w:lang w:val="lv-LV"/>
        </w:rPr>
        <w:t xml:space="preserve">kabineta </w:t>
      </w:r>
      <w:r w:rsidR="00477082" w:rsidRPr="00477082">
        <w:rPr>
          <w:rFonts w:ascii="Times New Roman" w:hAnsi="Times New Roman" w:cs="Times New Roman"/>
          <w:color w:val="000000" w:themeColor="text1"/>
          <w:lang w:val="lv-LV"/>
        </w:rPr>
        <w:t>2017. gada 7. februāra noteikum</w:t>
      </w:r>
      <w:r w:rsidR="00477082">
        <w:rPr>
          <w:rFonts w:ascii="Times New Roman" w:hAnsi="Times New Roman" w:cs="Times New Roman"/>
          <w:color w:val="000000" w:themeColor="text1"/>
          <w:lang w:val="lv-LV"/>
        </w:rPr>
        <w:t>u</w:t>
      </w:r>
      <w:r w:rsidR="00477082" w:rsidRPr="00477082">
        <w:rPr>
          <w:rFonts w:ascii="Times New Roman" w:hAnsi="Times New Roman" w:cs="Times New Roman"/>
          <w:color w:val="000000" w:themeColor="text1"/>
          <w:lang w:val="lv-LV"/>
        </w:rPr>
        <w:t xml:space="preserve"> Nr. 78 "Dabasgāzes tirdzniecības un lietošanas noteikumi"</w:t>
      </w:r>
      <w:r w:rsidR="00477082">
        <w:rPr>
          <w:rFonts w:ascii="Times New Roman" w:hAnsi="Times New Roman" w:cs="Times New Roman"/>
          <w:color w:val="000000" w:themeColor="text1"/>
          <w:lang w:val="lv-LV"/>
        </w:rPr>
        <w:t xml:space="preserve"> grozījumu projektu (</w:t>
      </w:r>
      <w:r w:rsidR="00477082" w:rsidRPr="00477082">
        <w:rPr>
          <w:rFonts w:ascii="Times New Roman" w:hAnsi="Times New Roman" w:cs="Times New Roman"/>
          <w:color w:val="000000" w:themeColor="text1"/>
          <w:lang w:val="lv-LV"/>
        </w:rPr>
        <w:t>23-TA-510</w:t>
      </w:r>
      <w:r w:rsidR="00477082">
        <w:rPr>
          <w:rFonts w:ascii="Times New Roman" w:hAnsi="Times New Roman" w:cs="Times New Roman"/>
          <w:color w:val="000000" w:themeColor="text1"/>
          <w:lang w:val="lv-LV"/>
        </w:rPr>
        <w:t>)</w:t>
      </w:r>
    </w:p>
    <w:p w14:paraId="588EC58A" w14:textId="667BD503" w:rsidR="002D7E19" w:rsidRDefault="002D7E19" w:rsidP="005C47BC">
      <w:pPr>
        <w:ind w:right="701"/>
        <w:rPr>
          <w:rFonts w:ascii="Times New Roman" w:hAnsi="Times New Roman" w:cs="Times New Roman"/>
          <w:color w:val="000000" w:themeColor="text1"/>
          <w:lang w:val="lv-LV"/>
        </w:rPr>
      </w:pPr>
    </w:p>
    <w:p w14:paraId="37A7C648" w14:textId="77777777" w:rsidR="007C70D2" w:rsidRPr="00BE535A" w:rsidRDefault="007C70D2" w:rsidP="005C47BC">
      <w:pPr>
        <w:ind w:right="701"/>
        <w:rPr>
          <w:rFonts w:ascii="Times New Roman" w:hAnsi="Times New Roman" w:cs="Times New Roman"/>
          <w:color w:val="000000" w:themeColor="text1"/>
          <w:lang w:val="lv-LV"/>
        </w:rPr>
      </w:pPr>
    </w:p>
    <w:p w14:paraId="2373413C" w14:textId="4E481060" w:rsidR="00BE535A" w:rsidRDefault="005C47BC" w:rsidP="005C47BC">
      <w:pPr>
        <w:ind w:firstLine="720"/>
        <w:jc w:val="both"/>
        <w:rPr>
          <w:rFonts w:ascii="Times New Roman" w:eastAsia="Calibri" w:hAnsi="Times New Roman" w:cs="Times New Roman"/>
          <w:color w:val="000000" w:themeColor="text1"/>
          <w:lang w:val="lv-LV"/>
        </w:rPr>
      </w:pPr>
      <w:r w:rsidRPr="495E1D1D">
        <w:rPr>
          <w:rFonts w:ascii="Times New Roman" w:eastAsia="Calibri" w:hAnsi="Times New Roman" w:cs="Times New Roman"/>
          <w:color w:val="000000" w:themeColor="text1"/>
          <w:lang w:val="lv-LV"/>
        </w:rPr>
        <w:t xml:space="preserve">Akciju sabiedrība “Conexus Baltic Grid” (turpmāk – Sabiedrība) </w:t>
      </w:r>
      <w:r w:rsidR="00477082">
        <w:rPr>
          <w:rFonts w:ascii="Times New Roman" w:eastAsia="Calibri" w:hAnsi="Times New Roman" w:cs="Times New Roman"/>
          <w:color w:val="000000" w:themeColor="text1"/>
          <w:lang w:val="lv-LV"/>
        </w:rPr>
        <w:t xml:space="preserve">ir iepazinusies ar Ministru kabineta Tiesību aktu portālā publicēto </w:t>
      </w:r>
      <w:r w:rsidR="00477082" w:rsidRPr="00477082">
        <w:rPr>
          <w:rFonts w:ascii="Times New Roman" w:eastAsia="Calibri" w:hAnsi="Times New Roman" w:cs="Times New Roman"/>
          <w:color w:val="000000" w:themeColor="text1"/>
          <w:lang w:val="lv-LV"/>
        </w:rPr>
        <w:t>Ministru kabineta 2017. gada 7. februāra noteikumu Nr. 78 "Dabasgāzes tirdzniecības un lietošanas noteikumi"</w:t>
      </w:r>
      <w:r w:rsidR="00477082">
        <w:rPr>
          <w:rFonts w:ascii="Times New Roman" w:eastAsia="Calibri" w:hAnsi="Times New Roman" w:cs="Times New Roman"/>
          <w:color w:val="000000" w:themeColor="text1"/>
          <w:lang w:val="lv-LV"/>
        </w:rPr>
        <w:t xml:space="preserve"> (turpmāk - noteikumi)</w:t>
      </w:r>
      <w:r w:rsidR="00477082" w:rsidRPr="00477082">
        <w:rPr>
          <w:rFonts w:ascii="Times New Roman" w:eastAsia="Calibri" w:hAnsi="Times New Roman" w:cs="Times New Roman"/>
          <w:color w:val="000000" w:themeColor="text1"/>
          <w:lang w:val="lv-LV"/>
        </w:rPr>
        <w:t xml:space="preserve"> grozījumu projektu </w:t>
      </w:r>
      <w:r w:rsidR="00477082">
        <w:rPr>
          <w:rFonts w:ascii="Times New Roman" w:eastAsia="Calibri" w:hAnsi="Times New Roman" w:cs="Times New Roman"/>
          <w:color w:val="000000" w:themeColor="text1"/>
          <w:lang w:val="lv-LV"/>
        </w:rPr>
        <w:t xml:space="preserve">Nr. </w:t>
      </w:r>
      <w:r w:rsidR="00477082" w:rsidRPr="00477082">
        <w:rPr>
          <w:rFonts w:ascii="Times New Roman" w:eastAsia="Calibri" w:hAnsi="Times New Roman" w:cs="Times New Roman"/>
          <w:color w:val="000000" w:themeColor="text1"/>
          <w:lang w:val="lv-LV"/>
        </w:rPr>
        <w:t>23-TA-510</w:t>
      </w:r>
      <w:r w:rsidR="00477082">
        <w:rPr>
          <w:rFonts w:ascii="Times New Roman" w:eastAsia="Calibri" w:hAnsi="Times New Roman" w:cs="Times New Roman"/>
          <w:color w:val="000000" w:themeColor="text1"/>
          <w:lang w:val="lv-LV"/>
        </w:rPr>
        <w:t xml:space="preserve"> (turpmāk - projekts) un sniedz šādus priekšlikumus projekta uzlabošanai.</w:t>
      </w:r>
    </w:p>
    <w:p w14:paraId="07A133D4" w14:textId="77777777" w:rsidR="00477082" w:rsidRPr="00477082" w:rsidRDefault="00AD2281" w:rsidP="00477082">
      <w:pPr>
        <w:ind w:firstLine="720"/>
        <w:jc w:val="both"/>
        <w:rPr>
          <w:rFonts w:ascii="Times New Roman" w:eastAsia="Calibri" w:hAnsi="Times New Roman" w:cs="Times New Roman"/>
          <w:color w:val="000000" w:themeColor="text1"/>
          <w:lang w:val="lv-LV"/>
        </w:rPr>
      </w:pPr>
      <w:r w:rsidRPr="495E1D1D">
        <w:rPr>
          <w:rFonts w:ascii="Times New Roman" w:eastAsia="Calibri" w:hAnsi="Times New Roman" w:cs="Times New Roman"/>
          <w:color w:val="000000" w:themeColor="text1"/>
          <w:lang w:val="lv-LV"/>
        </w:rPr>
        <w:t xml:space="preserve">1. </w:t>
      </w:r>
      <w:r w:rsidR="00477082">
        <w:rPr>
          <w:rFonts w:ascii="Times New Roman" w:eastAsia="Calibri" w:hAnsi="Times New Roman" w:cs="Times New Roman"/>
          <w:color w:val="000000" w:themeColor="text1"/>
          <w:lang w:val="lv-LV"/>
        </w:rPr>
        <w:t>Projekta 1.52. punktā piedāvāts noteikumu 163. punktu izteikt šādā redakcijā: “</w:t>
      </w:r>
      <w:r w:rsidR="00477082" w:rsidRPr="00477082">
        <w:rPr>
          <w:rFonts w:ascii="Times New Roman" w:eastAsia="Calibri" w:hAnsi="Times New Roman" w:cs="Times New Roman"/>
          <w:color w:val="000000" w:themeColor="text1"/>
          <w:lang w:val="lv-LV"/>
        </w:rPr>
        <w:t>163. Ja lietotājs saskaņā ar šo noteikumu 160. punktu ir iemaksājis dabasgāzes tirgotājam vai pārvades sistēmas operatoram drošības depozītu kā līgumsaistību pienācīgas izpildes nodrošinājumu:</w:t>
      </w:r>
    </w:p>
    <w:p w14:paraId="4E4DFD05" w14:textId="77777777" w:rsidR="00477082" w:rsidRPr="00477082" w:rsidRDefault="00477082" w:rsidP="00477082">
      <w:pPr>
        <w:ind w:firstLine="720"/>
        <w:jc w:val="both"/>
        <w:rPr>
          <w:rFonts w:ascii="Times New Roman" w:eastAsia="Calibri" w:hAnsi="Times New Roman" w:cs="Times New Roman"/>
          <w:color w:val="000000" w:themeColor="text1"/>
          <w:lang w:val="lv-LV"/>
        </w:rPr>
      </w:pPr>
      <w:r w:rsidRPr="00477082">
        <w:rPr>
          <w:rFonts w:ascii="Times New Roman" w:eastAsia="Calibri" w:hAnsi="Times New Roman" w:cs="Times New Roman"/>
          <w:color w:val="000000" w:themeColor="text1"/>
          <w:lang w:val="lv-LV"/>
        </w:rPr>
        <w:t>163.1. lietotājam ir pienākums pēc tirgotāja vai pārvades sistēmas operatora pieprasījuma atjaunot drošības depozītu pilnā apmērā, ja no tā ir dzēstas lietotāja neizpildītās līgumsaistības;</w:t>
      </w:r>
    </w:p>
    <w:p w14:paraId="20F07AB7" w14:textId="77777777" w:rsidR="00477082" w:rsidRPr="00477082" w:rsidRDefault="00477082" w:rsidP="00477082">
      <w:pPr>
        <w:ind w:firstLine="720"/>
        <w:jc w:val="both"/>
        <w:rPr>
          <w:rFonts w:ascii="Times New Roman" w:eastAsia="Calibri" w:hAnsi="Times New Roman" w:cs="Times New Roman"/>
          <w:color w:val="000000" w:themeColor="text1"/>
          <w:lang w:val="lv-LV"/>
        </w:rPr>
      </w:pPr>
      <w:r w:rsidRPr="00477082">
        <w:rPr>
          <w:rFonts w:ascii="Times New Roman" w:eastAsia="Calibri" w:hAnsi="Times New Roman" w:cs="Times New Roman"/>
          <w:color w:val="000000" w:themeColor="text1"/>
          <w:lang w:val="lv-LV"/>
        </w:rPr>
        <w:t>163.2. tirgotājam vai pārvades sistēmas operatoram ir pienākums piecu darba dienu laikā paziņot lietotājam par lietotāja neizpildīto saistību dzēšanu no drošības depozīta;</w:t>
      </w:r>
    </w:p>
    <w:p w14:paraId="44A08669" w14:textId="77777777" w:rsidR="00477082" w:rsidRPr="00477082" w:rsidRDefault="00477082" w:rsidP="00477082">
      <w:pPr>
        <w:ind w:firstLine="720"/>
        <w:jc w:val="both"/>
        <w:rPr>
          <w:rFonts w:ascii="Times New Roman" w:eastAsia="Calibri" w:hAnsi="Times New Roman" w:cs="Times New Roman"/>
          <w:color w:val="000000" w:themeColor="text1"/>
          <w:lang w:val="lv-LV"/>
        </w:rPr>
      </w:pPr>
      <w:r w:rsidRPr="00477082">
        <w:rPr>
          <w:rFonts w:ascii="Times New Roman" w:eastAsia="Calibri" w:hAnsi="Times New Roman" w:cs="Times New Roman"/>
          <w:color w:val="000000" w:themeColor="text1"/>
          <w:lang w:val="lv-LV"/>
        </w:rPr>
        <w:t>163.3. dabasgāzes tirgotājam vai pārvades sistēmas operatoram ir pienākums atmaksāt depozītu lietotājam, ja tas divus gadus nepārtraukti ievērojis dabasgāzes tirdzniecības līgumā pielīgto vai dabasgāzes tirgotāja noteikto norēķinu kārtību;</w:t>
      </w:r>
    </w:p>
    <w:p w14:paraId="1D6A2744" w14:textId="13D1D364" w:rsidR="00350FD6" w:rsidRDefault="00477082" w:rsidP="00477082">
      <w:pPr>
        <w:ind w:firstLine="720"/>
        <w:jc w:val="both"/>
        <w:rPr>
          <w:rFonts w:ascii="Times New Roman" w:eastAsia="Calibri" w:hAnsi="Times New Roman" w:cs="Times New Roman"/>
          <w:color w:val="000000" w:themeColor="text1"/>
          <w:lang w:val="lv-LV"/>
        </w:rPr>
      </w:pPr>
      <w:r w:rsidRPr="00477082">
        <w:rPr>
          <w:rFonts w:ascii="Times New Roman" w:eastAsia="Calibri" w:hAnsi="Times New Roman" w:cs="Times New Roman"/>
          <w:color w:val="000000" w:themeColor="text1"/>
          <w:lang w:val="lv-LV"/>
        </w:rPr>
        <w:t>163.4. beidzoties dabasgāzes tirdzniecības vai pārvades sistēmas pakalpojuma līguma termiņam vai gadījumā, ja tā darbība tiek izbeigta, tirgotājam vai pārvades sistēmas operatoram ir pienākums piecu darba dienu laikā atmaksāt lietotājam drošības depozīta summu, kas nav izlietota lietotāja neizpildīto līgumsaistību dzēšanai.</w:t>
      </w:r>
      <w:r>
        <w:rPr>
          <w:rFonts w:ascii="Times New Roman" w:eastAsia="Calibri" w:hAnsi="Times New Roman" w:cs="Times New Roman"/>
          <w:color w:val="000000" w:themeColor="text1"/>
          <w:lang w:val="lv-LV"/>
        </w:rPr>
        <w:t>”</w:t>
      </w:r>
    </w:p>
    <w:p w14:paraId="26B9BDE6" w14:textId="3E4F7F61" w:rsidR="004F7B15" w:rsidRPr="004F7B15" w:rsidRDefault="00477082" w:rsidP="004F7B15">
      <w:pPr>
        <w:ind w:firstLine="720"/>
        <w:jc w:val="both"/>
        <w:rPr>
          <w:rFonts w:ascii="Times New Roman" w:eastAsia="Calibri" w:hAnsi="Times New Roman" w:cs="Times New Roman"/>
          <w:color w:val="000000" w:themeColor="text1"/>
          <w:lang w:val="lv-LV"/>
        </w:rPr>
      </w:pPr>
      <w:r>
        <w:rPr>
          <w:rFonts w:ascii="Times New Roman" w:eastAsia="Calibri" w:hAnsi="Times New Roman" w:cs="Times New Roman"/>
          <w:color w:val="000000" w:themeColor="text1"/>
          <w:lang w:val="lv-LV"/>
        </w:rPr>
        <w:t xml:space="preserve">Noteikumu 160. punktā (redakcijā ar grozījumiem, kas </w:t>
      </w:r>
      <w:r w:rsidR="004F7B15">
        <w:rPr>
          <w:rFonts w:ascii="Times New Roman" w:eastAsia="Calibri" w:hAnsi="Times New Roman" w:cs="Times New Roman"/>
          <w:color w:val="000000" w:themeColor="text1"/>
          <w:lang w:val="lv-LV"/>
        </w:rPr>
        <w:t>paredzēti</w:t>
      </w:r>
      <w:r>
        <w:rPr>
          <w:rFonts w:ascii="Times New Roman" w:eastAsia="Calibri" w:hAnsi="Times New Roman" w:cs="Times New Roman"/>
          <w:color w:val="000000" w:themeColor="text1"/>
          <w:lang w:val="lv-LV"/>
        </w:rPr>
        <w:t xml:space="preserve"> projekt</w:t>
      </w:r>
      <w:r w:rsidR="004F7B15">
        <w:rPr>
          <w:rFonts w:ascii="Times New Roman" w:eastAsia="Calibri" w:hAnsi="Times New Roman" w:cs="Times New Roman"/>
          <w:color w:val="000000" w:themeColor="text1"/>
          <w:lang w:val="lv-LV"/>
        </w:rPr>
        <w:t>ā</w:t>
      </w:r>
      <w:r>
        <w:rPr>
          <w:rFonts w:ascii="Times New Roman" w:eastAsia="Calibri" w:hAnsi="Times New Roman" w:cs="Times New Roman"/>
          <w:color w:val="000000" w:themeColor="text1"/>
          <w:lang w:val="lv-LV"/>
        </w:rPr>
        <w:t>) ir noteikts</w:t>
      </w:r>
      <w:r w:rsidR="004F7B15">
        <w:rPr>
          <w:rFonts w:ascii="Times New Roman" w:eastAsia="Calibri" w:hAnsi="Times New Roman" w:cs="Times New Roman"/>
          <w:color w:val="000000" w:themeColor="text1"/>
          <w:lang w:val="lv-LV"/>
        </w:rPr>
        <w:t>: “</w:t>
      </w:r>
      <w:r w:rsidR="004F7B15" w:rsidRPr="004F7B15">
        <w:rPr>
          <w:rFonts w:ascii="Times New Roman" w:eastAsia="Calibri" w:hAnsi="Times New Roman" w:cs="Times New Roman"/>
          <w:color w:val="000000" w:themeColor="text1"/>
          <w:lang w:val="lv-LV"/>
        </w:rPr>
        <w:t>160. Dabasgāzes tirgotājs ir tiesīgs pieprasīt, lai lietotājs vai persona, kura vēlas noslēgt dabasgāzes tirdzniecības līgumu vai kura saņem dabasgāzi universālā pakalpojuma pēdējās garantētās piegādes pakalpojuma ietvaros, iesniedz līgumsaistību pienācīgas izpildes nodrošinājumu samērīgā apjomā, ja:</w:t>
      </w:r>
    </w:p>
    <w:p w14:paraId="3EB6DC0C" w14:textId="77777777" w:rsidR="004F7B15" w:rsidRPr="004F7B15" w:rsidRDefault="004F7B15" w:rsidP="004F7B15">
      <w:pPr>
        <w:ind w:firstLine="720"/>
        <w:jc w:val="both"/>
        <w:rPr>
          <w:rFonts w:ascii="Times New Roman" w:eastAsia="Calibri" w:hAnsi="Times New Roman" w:cs="Times New Roman"/>
          <w:color w:val="000000" w:themeColor="text1"/>
          <w:lang w:val="lv-LV"/>
        </w:rPr>
      </w:pPr>
      <w:r w:rsidRPr="004F7B15">
        <w:rPr>
          <w:rFonts w:ascii="Times New Roman" w:eastAsia="Calibri" w:hAnsi="Times New Roman" w:cs="Times New Roman"/>
          <w:color w:val="000000" w:themeColor="text1"/>
          <w:lang w:val="lv-LV"/>
        </w:rPr>
        <w:t>160.1. lietotājs nav ievērojis pielīgto vai dabasgāzes tirgotāja apstiprināto norēķinu kārtību un ir kavējis maksājumus par saņemto dabasgāzi vai sistēmas pakalpojumiem;</w:t>
      </w:r>
    </w:p>
    <w:p w14:paraId="08249ABE" w14:textId="77777777" w:rsidR="004F7B15" w:rsidRPr="004F7B15" w:rsidRDefault="004F7B15" w:rsidP="004F7B15">
      <w:pPr>
        <w:ind w:firstLine="720"/>
        <w:jc w:val="both"/>
        <w:rPr>
          <w:rFonts w:ascii="Times New Roman" w:eastAsia="Calibri" w:hAnsi="Times New Roman" w:cs="Times New Roman"/>
          <w:color w:val="000000" w:themeColor="text1"/>
          <w:lang w:val="lv-LV"/>
        </w:rPr>
      </w:pPr>
      <w:r w:rsidRPr="004F7B15">
        <w:rPr>
          <w:rFonts w:ascii="Times New Roman" w:eastAsia="Calibri" w:hAnsi="Times New Roman" w:cs="Times New Roman"/>
          <w:color w:val="000000" w:themeColor="text1"/>
          <w:lang w:val="lv-LV"/>
        </w:rPr>
        <w:t>160.2. lietotājs vai persona, kura vēlas noslēgt dabasgāzes tirdzniecības līgumu vai saņemt dabasgāzi universālā pakalpojuma vai pēdējās garantētās piegādes ietvaros, tiek likvidēta vai reorganizēta un saskaņā ar reorganizācijas plānu tiks likvidēta;</w:t>
      </w:r>
    </w:p>
    <w:p w14:paraId="7F513174" w14:textId="77777777" w:rsidR="004F7B15" w:rsidRPr="004F7B15" w:rsidRDefault="004F7B15" w:rsidP="004F7B15">
      <w:pPr>
        <w:ind w:firstLine="720"/>
        <w:jc w:val="both"/>
        <w:rPr>
          <w:rFonts w:ascii="Times New Roman" w:eastAsia="Calibri" w:hAnsi="Times New Roman" w:cs="Times New Roman"/>
          <w:color w:val="000000" w:themeColor="text1"/>
          <w:lang w:val="lv-LV"/>
        </w:rPr>
      </w:pPr>
      <w:r w:rsidRPr="004F7B15">
        <w:rPr>
          <w:rFonts w:ascii="Times New Roman" w:eastAsia="Calibri" w:hAnsi="Times New Roman" w:cs="Times New Roman"/>
          <w:color w:val="000000" w:themeColor="text1"/>
          <w:lang w:val="lv-LV"/>
        </w:rPr>
        <w:t xml:space="preserve">160.3. lietotājam vai personai, kura vēlas noslēgt dabasgāzes tirdzniecības līgumu vai saņemt dabasgāzi universālā pakalpojuma vai pēdējās garantētās piegādes ietvaros, ierosināts </w:t>
      </w:r>
      <w:r w:rsidRPr="004F7B15">
        <w:rPr>
          <w:rFonts w:ascii="Times New Roman" w:eastAsia="Calibri" w:hAnsi="Times New Roman" w:cs="Times New Roman"/>
          <w:color w:val="000000" w:themeColor="text1"/>
          <w:lang w:val="lv-LV"/>
        </w:rPr>
        <w:lastRenderedPageBreak/>
        <w:t>tiesiskās aizsardzības process, ārpustiesas tiesiskās aizsardzības process vai pasludināts maksātnespējas process;</w:t>
      </w:r>
    </w:p>
    <w:p w14:paraId="73A764BD" w14:textId="1884F746" w:rsidR="00477082" w:rsidRDefault="004F7B15" w:rsidP="004F7B15">
      <w:pPr>
        <w:ind w:firstLine="720"/>
        <w:jc w:val="both"/>
        <w:rPr>
          <w:rFonts w:ascii="Times New Roman" w:eastAsia="Calibri" w:hAnsi="Times New Roman" w:cs="Times New Roman"/>
          <w:color w:val="000000" w:themeColor="text1"/>
          <w:lang w:val="lv-LV"/>
        </w:rPr>
      </w:pPr>
      <w:r w:rsidRPr="004F7B15">
        <w:rPr>
          <w:rFonts w:ascii="Times New Roman" w:eastAsia="Calibri" w:hAnsi="Times New Roman" w:cs="Times New Roman"/>
          <w:color w:val="000000" w:themeColor="text1"/>
          <w:lang w:val="lv-LV"/>
        </w:rPr>
        <w:t>160.4. dabasgāzes tirdzniecības līgumu vēlas noslēgt vai dabasgāzi universālā pakalpojuma vai pēdējās garantētās piegādes ietvaros saņem lietotājs, kurš patērē vairāk nekā 25 000 m3 dabasgāzes gadā.</w:t>
      </w:r>
      <w:r>
        <w:rPr>
          <w:rFonts w:ascii="Times New Roman" w:eastAsia="Calibri" w:hAnsi="Times New Roman" w:cs="Times New Roman"/>
          <w:color w:val="000000" w:themeColor="text1"/>
          <w:lang w:val="lv-LV"/>
        </w:rPr>
        <w:t>”</w:t>
      </w:r>
    </w:p>
    <w:p w14:paraId="400EF798" w14:textId="51BAA351" w:rsidR="004F7B15" w:rsidRDefault="004F7B15" w:rsidP="004F7B15">
      <w:pPr>
        <w:ind w:firstLine="720"/>
        <w:jc w:val="both"/>
        <w:rPr>
          <w:rFonts w:ascii="Times New Roman" w:eastAsia="Calibri" w:hAnsi="Times New Roman" w:cs="Times New Roman"/>
          <w:color w:val="000000" w:themeColor="text1"/>
          <w:lang w:val="lv-LV"/>
        </w:rPr>
      </w:pPr>
      <w:r>
        <w:rPr>
          <w:rFonts w:ascii="Times New Roman" w:eastAsia="Calibri" w:hAnsi="Times New Roman" w:cs="Times New Roman"/>
          <w:color w:val="000000" w:themeColor="text1"/>
          <w:lang w:val="lv-LV"/>
        </w:rPr>
        <w:t>Sabiedrība norāda, ka noteikumu 160. punktā (redakcijā ar grozījumiem, kas paredzēti projektā) nav paredzētas dabasgāzes pārvades sistēmas operatora tiesības pieprasīt līgumsaistību pienācīgas izpildes nodrošinājumu drošības depozīta vai citā formā. Turklāt, noteikumu 160. punktā (redakcijā ar grozījumiem, kas paredzēti projektā)</w:t>
      </w:r>
      <w:r w:rsidR="00C263E1">
        <w:rPr>
          <w:rFonts w:ascii="Times New Roman" w:eastAsia="Calibri" w:hAnsi="Times New Roman" w:cs="Times New Roman"/>
          <w:color w:val="000000" w:themeColor="text1"/>
          <w:lang w:val="lv-LV"/>
        </w:rPr>
        <w:t xml:space="preserve"> noteikts, ka līgumsaistību pienācīgas izpildes nodrošinājums attiecas uz dabasgāzes tirdzniecības līgumu, bet Enerģētikas likuma 111. panta otrajā daļā ir noteikts, ka v</w:t>
      </w:r>
      <w:r w:rsidR="00C263E1" w:rsidRPr="00C263E1">
        <w:rPr>
          <w:rFonts w:ascii="Times New Roman" w:eastAsia="Calibri" w:hAnsi="Times New Roman" w:cs="Times New Roman"/>
          <w:color w:val="000000" w:themeColor="text1"/>
          <w:lang w:val="lv-LV"/>
        </w:rPr>
        <w:t>ienotais dabasgāzes pārvades un uzglabāšanas sistēmas operators vai dabasgāzes pārvades sistēmas operators ir energoapgādes komersants, kas nošķirts no dabasgāzes ražošanas un tirdzniecības darbībām un elektroenerģijas ražošanas un tirdzniecības darbībām un neietilpst vertikāli integrēta dabasgāzes apgādes komersanta vai vertikāli integrēta elektroapgādes komersanta sastāvā.</w:t>
      </w:r>
      <w:r w:rsidR="00C263E1">
        <w:rPr>
          <w:rFonts w:ascii="Times New Roman" w:eastAsia="Calibri" w:hAnsi="Times New Roman" w:cs="Times New Roman"/>
          <w:color w:val="000000" w:themeColor="text1"/>
          <w:lang w:val="lv-LV"/>
        </w:rPr>
        <w:t xml:space="preserve"> No iepriekš minētā jāsecina, ka pārvades sistēmas operators neslēdz dabasgāzes tirdzniecības līgumus un to ietvaros nepieprasa līgumsaistību pienācīgas izpildes nodrošinājumu, tādēļ no noteikumu 163. panta grozītās redakcijas ir jādzēš atsauces uz pārvades sistēmas operatoru. Sabiedrība piedāvā šādu noteikumu 163. panta grozīto redakciju:</w:t>
      </w:r>
    </w:p>
    <w:p w14:paraId="4348C483" w14:textId="34D3BD8B" w:rsidR="00C263E1" w:rsidRPr="00477082" w:rsidRDefault="00C263E1" w:rsidP="00C263E1">
      <w:pPr>
        <w:ind w:firstLine="720"/>
        <w:jc w:val="both"/>
        <w:rPr>
          <w:rFonts w:ascii="Times New Roman" w:eastAsia="Calibri" w:hAnsi="Times New Roman" w:cs="Times New Roman"/>
          <w:color w:val="000000" w:themeColor="text1"/>
          <w:lang w:val="lv-LV"/>
        </w:rPr>
      </w:pPr>
      <w:r>
        <w:rPr>
          <w:rFonts w:ascii="Times New Roman" w:eastAsia="Calibri" w:hAnsi="Times New Roman" w:cs="Times New Roman"/>
          <w:color w:val="000000" w:themeColor="text1"/>
          <w:lang w:val="lv-LV"/>
        </w:rPr>
        <w:t>“</w:t>
      </w:r>
      <w:r w:rsidRPr="00477082">
        <w:rPr>
          <w:rFonts w:ascii="Times New Roman" w:eastAsia="Calibri" w:hAnsi="Times New Roman" w:cs="Times New Roman"/>
          <w:color w:val="000000" w:themeColor="text1"/>
          <w:lang w:val="lv-LV"/>
        </w:rPr>
        <w:t>163. Ja lietotājs saskaņā ar šo noteikumu 160. punktu ir iemaksājis dabasgāzes tirgotājam drošības depozītu kā līgumsaistību pienācīgas izpildes nodrošinājumu:</w:t>
      </w:r>
    </w:p>
    <w:p w14:paraId="59A7B5B9" w14:textId="3A1B5E4E" w:rsidR="00C263E1" w:rsidRPr="00477082" w:rsidRDefault="00C263E1" w:rsidP="00C263E1">
      <w:pPr>
        <w:ind w:firstLine="720"/>
        <w:jc w:val="both"/>
        <w:rPr>
          <w:rFonts w:ascii="Times New Roman" w:eastAsia="Calibri" w:hAnsi="Times New Roman" w:cs="Times New Roman"/>
          <w:color w:val="000000" w:themeColor="text1"/>
          <w:lang w:val="lv-LV"/>
        </w:rPr>
      </w:pPr>
      <w:r w:rsidRPr="00477082">
        <w:rPr>
          <w:rFonts w:ascii="Times New Roman" w:eastAsia="Calibri" w:hAnsi="Times New Roman" w:cs="Times New Roman"/>
          <w:color w:val="000000" w:themeColor="text1"/>
          <w:lang w:val="lv-LV"/>
        </w:rPr>
        <w:t>163.1. lietotājam ir pienākums pēc tirgotāja pieprasījuma atjaunot drošības depozītu pilnā apmērā, ja no tā ir dzēstas lietotāja neizpildītās līgumsaistības;</w:t>
      </w:r>
    </w:p>
    <w:p w14:paraId="11F355C6" w14:textId="46FDA3E3" w:rsidR="00C263E1" w:rsidRPr="00477082" w:rsidRDefault="00C263E1" w:rsidP="00C263E1">
      <w:pPr>
        <w:ind w:firstLine="720"/>
        <w:jc w:val="both"/>
        <w:rPr>
          <w:rFonts w:ascii="Times New Roman" w:eastAsia="Calibri" w:hAnsi="Times New Roman" w:cs="Times New Roman"/>
          <w:color w:val="000000" w:themeColor="text1"/>
          <w:lang w:val="lv-LV"/>
        </w:rPr>
      </w:pPr>
      <w:r w:rsidRPr="00477082">
        <w:rPr>
          <w:rFonts w:ascii="Times New Roman" w:eastAsia="Calibri" w:hAnsi="Times New Roman" w:cs="Times New Roman"/>
          <w:color w:val="000000" w:themeColor="text1"/>
          <w:lang w:val="lv-LV"/>
        </w:rPr>
        <w:t>163.2. tirgotājam ir pienākums piecu darba dienu laikā paziņot lietotājam par lietotāja neizpildīto saistību dzēšanu no drošības depozīta;</w:t>
      </w:r>
    </w:p>
    <w:p w14:paraId="3F2E3F0F" w14:textId="0B85153C" w:rsidR="00C263E1" w:rsidRPr="00477082" w:rsidRDefault="00C263E1" w:rsidP="00C263E1">
      <w:pPr>
        <w:ind w:firstLine="720"/>
        <w:jc w:val="both"/>
        <w:rPr>
          <w:rFonts w:ascii="Times New Roman" w:eastAsia="Calibri" w:hAnsi="Times New Roman" w:cs="Times New Roman"/>
          <w:color w:val="000000" w:themeColor="text1"/>
          <w:lang w:val="lv-LV"/>
        </w:rPr>
      </w:pPr>
      <w:r w:rsidRPr="00477082">
        <w:rPr>
          <w:rFonts w:ascii="Times New Roman" w:eastAsia="Calibri" w:hAnsi="Times New Roman" w:cs="Times New Roman"/>
          <w:color w:val="000000" w:themeColor="text1"/>
          <w:lang w:val="lv-LV"/>
        </w:rPr>
        <w:t>163.3. dabasgāzes tirgotājam ir pienākums atmaksāt depozītu lietotājam, ja tas divus gadus nepārtraukti ievērojis dabasgāzes tirdzniecības līgumā pielīgto vai dabasgāzes tirgotāja noteikto norēķinu kārtību;</w:t>
      </w:r>
    </w:p>
    <w:p w14:paraId="001848E0" w14:textId="3C6945EC" w:rsidR="00C263E1" w:rsidRDefault="00C263E1" w:rsidP="00C263E1">
      <w:pPr>
        <w:ind w:firstLine="720"/>
        <w:jc w:val="both"/>
        <w:rPr>
          <w:rFonts w:ascii="Times New Roman" w:eastAsia="Calibri" w:hAnsi="Times New Roman" w:cs="Times New Roman"/>
          <w:color w:val="000000" w:themeColor="text1"/>
          <w:lang w:val="lv-LV"/>
        </w:rPr>
      </w:pPr>
      <w:r w:rsidRPr="00477082">
        <w:rPr>
          <w:rFonts w:ascii="Times New Roman" w:eastAsia="Calibri" w:hAnsi="Times New Roman" w:cs="Times New Roman"/>
          <w:color w:val="000000" w:themeColor="text1"/>
          <w:lang w:val="lv-LV"/>
        </w:rPr>
        <w:t>163.4. beidzoties dabasgāzes tirdzniecības līguma termiņam vai gadījumā, ja tā darbība tiek izbeigta, tirgotājam ir pienākums piecu darba dienu laikā atmaksāt lietotājam drošības depozīta summu, kas nav izlietota lietotāja neizpildīto līgumsaistību dzēšanai.</w:t>
      </w:r>
      <w:r>
        <w:rPr>
          <w:rFonts w:ascii="Times New Roman" w:eastAsia="Calibri" w:hAnsi="Times New Roman" w:cs="Times New Roman"/>
          <w:color w:val="000000" w:themeColor="text1"/>
          <w:lang w:val="lv-LV"/>
        </w:rPr>
        <w:t>”</w:t>
      </w:r>
    </w:p>
    <w:p w14:paraId="2DAC3E03" w14:textId="2273858E" w:rsidR="004A1A36" w:rsidRDefault="004A1A36" w:rsidP="00C263E1">
      <w:pPr>
        <w:ind w:firstLine="720"/>
        <w:jc w:val="both"/>
        <w:rPr>
          <w:rFonts w:ascii="Times New Roman" w:eastAsia="Times New Roman" w:hAnsi="Times New Roman" w:cs="Times New Roman"/>
          <w:lang w:val="lv-LV" w:eastAsia="lv-LV"/>
        </w:rPr>
      </w:pPr>
      <w:r>
        <w:rPr>
          <w:rFonts w:ascii="Times New Roman" w:eastAsia="Calibri" w:hAnsi="Times New Roman" w:cs="Times New Roman"/>
          <w:color w:val="000000" w:themeColor="text1"/>
          <w:lang w:val="lv-LV"/>
        </w:rPr>
        <w:t>2. Sabiedrība norāda, ka projekta 1.50. punktā piedāvātajā noteikumu 160. punkta pirmās daļas redakcijā iztrūkst saiklis “vai” un noteikumu 160. punkta grozītajai redakcijai jābūt šādai: “</w:t>
      </w:r>
      <w:r w:rsidRPr="004A1A36">
        <w:rPr>
          <w:rFonts w:ascii="Times New Roman" w:eastAsia="Calibri" w:hAnsi="Times New Roman" w:cs="Times New Roman"/>
          <w:color w:val="000000" w:themeColor="text1"/>
          <w:lang w:val="lv-LV"/>
        </w:rPr>
        <w:t xml:space="preserve">160. Dabasgāzes tirgotājs ir tiesīgs pieprasīt, lai lietotājs vai persona, kura vēlas noslēgt dabasgāzes tirdzniecības līgumu vai kura saņem dabasgāzi universālā pakalpojuma </w:t>
      </w:r>
      <w:r w:rsidRPr="004A1A36">
        <w:rPr>
          <w:rFonts w:ascii="Times New Roman" w:eastAsia="Calibri" w:hAnsi="Times New Roman" w:cs="Times New Roman"/>
          <w:b/>
          <w:bCs/>
          <w:color w:val="000000" w:themeColor="text1"/>
          <w:u w:val="single"/>
          <w:lang w:val="lv-LV"/>
        </w:rPr>
        <w:t>vai</w:t>
      </w:r>
      <w:r>
        <w:rPr>
          <w:rFonts w:ascii="Times New Roman" w:eastAsia="Calibri" w:hAnsi="Times New Roman" w:cs="Times New Roman"/>
          <w:color w:val="000000" w:themeColor="text1"/>
          <w:lang w:val="lv-LV"/>
        </w:rPr>
        <w:t xml:space="preserve"> </w:t>
      </w:r>
      <w:r w:rsidRPr="004A1A36">
        <w:rPr>
          <w:rFonts w:ascii="Times New Roman" w:eastAsia="Calibri" w:hAnsi="Times New Roman" w:cs="Times New Roman"/>
          <w:color w:val="000000" w:themeColor="text1"/>
          <w:lang w:val="lv-LV"/>
        </w:rPr>
        <w:t>pēdējās garantētās piegādes pakalpojuma ietvaros, iesniedz līgumsaistību pienācīgas izpildes nodrošinājumu samērīgā apjomā, ja:</w:t>
      </w:r>
      <w:r>
        <w:rPr>
          <w:rFonts w:ascii="Times New Roman" w:eastAsia="Calibri" w:hAnsi="Times New Roman" w:cs="Times New Roman"/>
          <w:color w:val="000000" w:themeColor="text1"/>
          <w:lang w:val="lv-LV"/>
        </w:rPr>
        <w:t xml:space="preserve"> [..]”</w:t>
      </w:r>
    </w:p>
    <w:p w14:paraId="6B5FA6DA" w14:textId="77777777" w:rsidR="00350FD6" w:rsidRPr="004B2289" w:rsidRDefault="00350FD6" w:rsidP="004B2289">
      <w:pPr>
        <w:ind w:firstLine="720"/>
        <w:jc w:val="both"/>
        <w:rPr>
          <w:rFonts w:ascii="Times New Roman" w:eastAsia="Times New Roman" w:hAnsi="Times New Roman" w:cs="Times New Roman"/>
          <w:lang w:val="lv-LV" w:eastAsia="lv-LV"/>
        </w:rPr>
      </w:pPr>
    </w:p>
    <w:p w14:paraId="16C3228A" w14:textId="77777777" w:rsidR="006B351E" w:rsidRPr="0028471D" w:rsidRDefault="006B351E" w:rsidP="0028471D">
      <w:pPr>
        <w:jc w:val="both"/>
        <w:rPr>
          <w:rFonts w:ascii="Times New Roman" w:hAnsi="Times New Roman" w:cs="Times New Roman"/>
          <w:vanish/>
          <w:lang w:val="lv-LV"/>
        </w:rPr>
      </w:pPr>
    </w:p>
    <w:p w14:paraId="4C85A94F" w14:textId="7E0A3AD9" w:rsidR="005C47BC" w:rsidRPr="007D5E61" w:rsidRDefault="005C47BC" w:rsidP="005C47BC">
      <w:pPr>
        <w:tabs>
          <w:tab w:val="left" w:pos="2360"/>
        </w:tabs>
        <w:jc w:val="both"/>
        <w:rPr>
          <w:rFonts w:ascii="Times New Roman" w:hAnsi="Times New Roman" w:cs="Times New Roman"/>
          <w:color w:val="000000" w:themeColor="text1"/>
          <w:lang w:val="lv-LV"/>
        </w:rPr>
      </w:pPr>
      <w:r w:rsidRPr="007D5E61">
        <w:rPr>
          <w:rFonts w:ascii="Times New Roman" w:hAnsi="Times New Roman" w:cs="Times New Roman"/>
          <w:color w:val="000000" w:themeColor="text1"/>
          <w:lang w:val="lv-LV"/>
        </w:rPr>
        <w:t>Cieņā</w:t>
      </w:r>
    </w:p>
    <w:p w14:paraId="415CF7FC" w14:textId="77777777" w:rsidR="0028471D" w:rsidRPr="007D5E61" w:rsidRDefault="0028471D" w:rsidP="005C47BC">
      <w:pPr>
        <w:tabs>
          <w:tab w:val="left" w:pos="2360"/>
        </w:tabs>
        <w:jc w:val="both"/>
        <w:rPr>
          <w:rFonts w:ascii="Times New Roman" w:hAnsi="Times New Roman" w:cs="Times New Roman"/>
          <w:color w:val="000000" w:themeColor="text1"/>
          <w:lang w:val="lv-LV"/>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104"/>
        <w:gridCol w:w="2219"/>
      </w:tblGrid>
      <w:tr w:rsidR="005C47BC" w:rsidRPr="007D5E61" w14:paraId="516EFD2D" w14:textId="77777777" w:rsidTr="00D3378B">
        <w:tc>
          <w:tcPr>
            <w:tcW w:w="4608" w:type="dxa"/>
          </w:tcPr>
          <w:p w14:paraId="78742F58" w14:textId="77777777" w:rsidR="005C47BC" w:rsidRPr="007D5E61" w:rsidRDefault="005C47BC" w:rsidP="00200E25">
            <w:pPr>
              <w:tabs>
                <w:tab w:val="left" w:pos="6804"/>
              </w:tabs>
              <w:rPr>
                <w:rFonts w:ascii="Times New Roman" w:hAnsi="Times New Roman" w:cs="Times New Roman"/>
                <w:color w:val="000000" w:themeColor="text1"/>
              </w:rPr>
            </w:pPr>
            <w:r w:rsidRPr="007D5E61">
              <w:rPr>
                <w:rFonts w:ascii="Times New Roman" w:hAnsi="Times New Roman" w:cs="Times New Roman"/>
                <w:color w:val="000000" w:themeColor="text1"/>
              </w:rPr>
              <w:t xml:space="preserve">Valdes </w:t>
            </w:r>
            <w:proofErr w:type="spellStart"/>
            <w:r w:rsidRPr="007D5E61">
              <w:rPr>
                <w:rFonts w:ascii="Times New Roman" w:hAnsi="Times New Roman" w:cs="Times New Roman"/>
                <w:color w:val="000000" w:themeColor="text1"/>
              </w:rPr>
              <w:t>priekšsēdētājs</w:t>
            </w:r>
            <w:proofErr w:type="spellEnd"/>
            <w:r w:rsidRPr="007D5E61">
              <w:rPr>
                <w:rFonts w:ascii="Times New Roman" w:hAnsi="Times New Roman" w:cs="Times New Roman"/>
                <w:color w:val="000000" w:themeColor="text1"/>
              </w:rPr>
              <w:t xml:space="preserve">, </w:t>
            </w:r>
            <w:proofErr w:type="spellStart"/>
            <w:r w:rsidRPr="007D5E61">
              <w:rPr>
                <w:rFonts w:ascii="Times New Roman" w:hAnsi="Times New Roman" w:cs="Times New Roman"/>
                <w:color w:val="000000" w:themeColor="text1"/>
              </w:rPr>
              <w:t>komercpilnvarnieks</w:t>
            </w:r>
            <w:proofErr w:type="spellEnd"/>
          </w:p>
        </w:tc>
        <w:tc>
          <w:tcPr>
            <w:tcW w:w="2104" w:type="dxa"/>
          </w:tcPr>
          <w:p w14:paraId="1C492F78" w14:textId="77777777" w:rsidR="005C47BC" w:rsidRPr="007D5E61" w:rsidRDefault="005C47BC" w:rsidP="00200E25">
            <w:pPr>
              <w:tabs>
                <w:tab w:val="left" w:pos="6804"/>
              </w:tabs>
              <w:jc w:val="center"/>
              <w:rPr>
                <w:rFonts w:ascii="Times New Roman" w:hAnsi="Times New Roman" w:cs="Times New Roman"/>
                <w:color w:val="000000" w:themeColor="text1"/>
              </w:rPr>
            </w:pPr>
            <w:r w:rsidRPr="007D5E61">
              <w:rPr>
                <w:rFonts w:ascii="Times New Roman" w:hAnsi="Times New Roman" w:cs="Times New Roman"/>
                <w:color w:val="000000" w:themeColor="text1"/>
              </w:rPr>
              <w:t xml:space="preserve">      (</w:t>
            </w:r>
            <w:proofErr w:type="spellStart"/>
            <w:r w:rsidRPr="007D5E61">
              <w:rPr>
                <w:rFonts w:ascii="Times New Roman" w:hAnsi="Times New Roman" w:cs="Times New Roman"/>
                <w:color w:val="000000" w:themeColor="text1"/>
              </w:rPr>
              <w:t>paraksts</w:t>
            </w:r>
            <w:proofErr w:type="spellEnd"/>
            <w:r w:rsidRPr="007D5E61">
              <w:rPr>
                <w:rFonts w:ascii="Times New Roman" w:hAnsi="Times New Roman" w:cs="Times New Roman"/>
                <w:color w:val="000000" w:themeColor="text1"/>
              </w:rPr>
              <w:t>*)</w:t>
            </w:r>
          </w:p>
        </w:tc>
        <w:tc>
          <w:tcPr>
            <w:tcW w:w="2219" w:type="dxa"/>
          </w:tcPr>
          <w:p w14:paraId="3EAEC2AB" w14:textId="77777777" w:rsidR="005C47BC" w:rsidRPr="007D5E61" w:rsidRDefault="005C47BC" w:rsidP="00200E25">
            <w:pPr>
              <w:tabs>
                <w:tab w:val="left" w:pos="6804"/>
              </w:tabs>
              <w:jc w:val="right"/>
              <w:rPr>
                <w:rFonts w:ascii="Times New Roman" w:hAnsi="Times New Roman" w:cs="Times New Roman"/>
                <w:color w:val="000000" w:themeColor="text1"/>
              </w:rPr>
            </w:pPr>
            <w:r w:rsidRPr="007D5E61">
              <w:rPr>
                <w:rFonts w:ascii="Times New Roman" w:hAnsi="Times New Roman" w:cs="Times New Roman"/>
                <w:color w:val="000000" w:themeColor="text1"/>
              </w:rPr>
              <w:t>Uldis Bariss</w:t>
            </w:r>
          </w:p>
        </w:tc>
      </w:tr>
    </w:tbl>
    <w:p w14:paraId="3E1CD484" w14:textId="479508A1" w:rsidR="0028471D" w:rsidRDefault="0028471D" w:rsidP="005C47BC">
      <w:pPr>
        <w:tabs>
          <w:tab w:val="left" w:pos="6804"/>
        </w:tabs>
        <w:ind w:right="-7"/>
        <w:rPr>
          <w:rFonts w:ascii="Times New Roman" w:hAnsi="Times New Roman" w:cs="Times New Roman"/>
          <w:color w:val="000000" w:themeColor="text1"/>
          <w:lang w:val="lv-LV"/>
        </w:rPr>
      </w:pPr>
    </w:p>
    <w:p w14:paraId="3B78F549" w14:textId="77777777" w:rsidR="007C70D2" w:rsidRPr="005C47BC" w:rsidRDefault="007C70D2" w:rsidP="005C47BC">
      <w:pPr>
        <w:tabs>
          <w:tab w:val="left" w:pos="6804"/>
        </w:tabs>
        <w:ind w:right="-7"/>
        <w:rPr>
          <w:rFonts w:ascii="Times New Roman" w:hAnsi="Times New Roman" w:cs="Times New Roman"/>
          <w:color w:val="000000" w:themeColor="text1"/>
          <w:lang w:val="lv-LV"/>
        </w:rPr>
      </w:pPr>
    </w:p>
    <w:p w14:paraId="5669C72B" w14:textId="4E1715F8" w:rsidR="001F2608" w:rsidRPr="00AE6229" w:rsidRDefault="005C47BC" w:rsidP="00AE6229">
      <w:pPr>
        <w:jc w:val="both"/>
        <w:rPr>
          <w:rFonts w:ascii="Times New Roman" w:eastAsia="Calibri" w:hAnsi="Times New Roman" w:cs="Times New Roman"/>
          <w:color w:val="000000" w:themeColor="text1"/>
          <w:spacing w:val="2"/>
          <w:sz w:val="32"/>
          <w:szCs w:val="32"/>
          <w:lang w:val="lv-LV" w:eastAsia="ja-JP"/>
        </w:rPr>
      </w:pPr>
      <w:r w:rsidRPr="001F2608">
        <w:rPr>
          <w:rFonts w:ascii="Times New Roman" w:eastAsia="Calibri" w:hAnsi="Times New Roman" w:cs="Times New Roman"/>
          <w:color w:val="000000" w:themeColor="text1"/>
          <w:spacing w:val="2"/>
          <w:sz w:val="22"/>
          <w:szCs w:val="22"/>
          <w:lang w:val="lv-LV" w:eastAsia="ja-JP"/>
        </w:rPr>
        <w:t>* Dokuments parakstīts ar drošu elektronisko parakstu</w:t>
      </w:r>
    </w:p>
    <w:p w14:paraId="29375544" w14:textId="2A66C178" w:rsidR="001F2608" w:rsidRDefault="001F2608" w:rsidP="005C47BC">
      <w:pPr>
        <w:tabs>
          <w:tab w:val="left" w:pos="6521"/>
        </w:tabs>
        <w:ind w:right="-7"/>
        <w:rPr>
          <w:rFonts w:ascii="Times New Roman" w:hAnsi="Times New Roman" w:cs="Times New Roman"/>
          <w:color w:val="000000" w:themeColor="text1"/>
          <w:sz w:val="20"/>
          <w:szCs w:val="20"/>
          <w:lang w:val="lv-LV"/>
        </w:rPr>
      </w:pPr>
    </w:p>
    <w:p w14:paraId="4318EB2A" w14:textId="77777777" w:rsidR="007C70D2" w:rsidRPr="005C47BC" w:rsidRDefault="007C70D2" w:rsidP="005C47BC">
      <w:pPr>
        <w:tabs>
          <w:tab w:val="left" w:pos="6521"/>
        </w:tabs>
        <w:ind w:right="-7"/>
        <w:rPr>
          <w:rFonts w:ascii="Times New Roman" w:hAnsi="Times New Roman" w:cs="Times New Roman"/>
          <w:color w:val="000000" w:themeColor="text1"/>
          <w:sz w:val="20"/>
          <w:szCs w:val="20"/>
          <w:lang w:val="lv-LV"/>
        </w:rPr>
      </w:pPr>
    </w:p>
    <w:p w14:paraId="7918EEFE" w14:textId="68A34C19" w:rsidR="005C47BC" w:rsidRPr="005C47BC" w:rsidRDefault="005C47BC" w:rsidP="005C47BC">
      <w:pPr>
        <w:tabs>
          <w:tab w:val="left" w:pos="6521"/>
        </w:tabs>
        <w:ind w:right="-7"/>
        <w:rPr>
          <w:rFonts w:ascii="Times New Roman" w:hAnsi="Times New Roman" w:cs="Times New Roman"/>
          <w:color w:val="000000" w:themeColor="text1"/>
          <w:sz w:val="20"/>
          <w:szCs w:val="20"/>
          <w:lang w:val="lv-LV"/>
        </w:rPr>
      </w:pPr>
      <w:r w:rsidRPr="005C47BC">
        <w:rPr>
          <w:rFonts w:ascii="Times New Roman" w:hAnsi="Times New Roman" w:cs="Times New Roman"/>
          <w:color w:val="000000" w:themeColor="text1"/>
          <w:sz w:val="20"/>
          <w:szCs w:val="20"/>
          <w:lang w:val="lv-LV"/>
        </w:rPr>
        <w:t>Bibiks 67087901</w:t>
      </w:r>
    </w:p>
    <w:p w14:paraId="569E9707" w14:textId="1B5BCBF9" w:rsidR="00E16EE4" w:rsidRPr="005C47BC" w:rsidRDefault="007C70D2" w:rsidP="005C47BC">
      <w:pPr>
        <w:tabs>
          <w:tab w:val="left" w:pos="6521"/>
        </w:tabs>
        <w:ind w:right="-7"/>
        <w:rPr>
          <w:color w:val="000000" w:themeColor="text1"/>
        </w:rPr>
      </w:pPr>
      <w:r>
        <w:rPr>
          <w:rFonts w:ascii="Times New Roman" w:hAnsi="Times New Roman" w:cs="Times New Roman"/>
          <w:color w:val="000000" w:themeColor="text1"/>
          <w:sz w:val="20"/>
          <w:szCs w:val="20"/>
          <w:lang w:val="lv-LV"/>
        </w:rPr>
        <w:t>f</w:t>
      </w:r>
      <w:r w:rsidR="005C47BC" w:rsidRPr="005C47BC">
        <w:rPr>
          <w:rFonts w:ascii="Times New Roman" w:hAnsi="Times New Roman" w:cs="Times New Roman"/>
          <w:color w:val="000000" w:themeColor="text1"/>
          <w:sz w:val="20"/>
          <w:szCs w:val="20"/>
          <w:lang w:val="lv-LV"/>
        </w:rPr>
        <w:t>ilips.</w:t>
      </w:r>
      <w:r>
        <w:rPr>
          <w:rFonts w:ascii="Times New Roman" w:hAnsi="Times New Roman" w:cs="Times New Roman"/>
          <w:color w:val="000000" w:themeColor="text1"/>
          <w:sz w:val="20"/>
          <w:szCs w:val="20"/>
          <w:lang w:val="lv-LV"/>
        </w:rPr>
        <w:t>b</w:t>
      </w:r>
      <w:r w:rsidR="005C47BC" w:rsidRPr="005C47BC">
        <w:rPr>
          <w:rFonts w:ascii="Times New Roman" w:hAnsi="Times New Roman" w:cs="Times New Roman"/>
          <w:color w:val="000000" w:themeColor="text1"/>
          <w:sz w:val="20"/>
          <w:szCs w:val="20"/>
          <w:lang w:val="lv-LV"/>
        </w:rPr>
        <w:t>ibiks@conexus.lv</w:t>
      </w:r>
    </w:p>
    <w:sectPr w:rsidR="00E16EE4" w:rsidRPr="005C47BC" w:rsidSect="00C07DDB">
      <w:headerReference w:type="default" r:id="rId11"/>
      <w:footerReference w:type="default" r:id="rId12"/>
      <w:headerReference w:type="first" r:id="rId13"/>
      <w:footerReference w:type="first" r:id="rId14"/>
      <w:pgSz w:w="11900" w:h="16840" w:code="9"/>
      <w:pgMar w:top="1134" w:right="1134" w:bottom="1134" w:left="1701"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DF877" w14:textId="77777777" w:rsidR="00A77F44" w:rsidRDefault="00A77F44" w:rsidP="00A246AD">
      <w:r>
        <w:separator/>
      </w:r>
    </w:p>
  </w:endnote>
  <w:endnote w:type="continuationSeparator" w:id="0">
    <w:p w14:paraId="26158BF7" w14:textId="77777777" w:rsidR="00A77F44" w:rsidRDefault="00A77F44" w:rsidP="00A246AD">
      <w:r>
        <w:continuationSeparator/>
      </w:r>
    </w:p>
  </w:endnote>
  <w:endnote w:type="continuationNotice" w:id="1">
    <w:p w14:paraId="61951863" w14:textId="77777777" w:rsidR="00A77F44" w:rsidRDefault="00A77F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BA"/>
    <w:family w:val="swiss"/>
    <w:pitch w:val="variable"/>
    <w:sig w:usb0="E4002EFF" w:usb1="C000247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3D77" w14:textId="77777777" w:rsidR="00A246AD" w:rsidRDefault="00266097" w:rsidP="00266097">
    <w:pPr>
      <w:pStyle w:val="Footer"/>
      <w:tabs>
        <w:tab w:val="left" w:pos="8789"/>
      </w:tabs>
      <w:jc w:val="right"/>
    </w:pPr>
    <w:r>
      <w:rPr>
        <w:rFonts w:ascii="Century Gothic" w:hAnsi="Century Gothic"/>
        <w:b/>
        <w:noProof/>
        <w:color w:val="81A944"/>
        <w:lang w:eastAsia="lv-LV"/>
      </w:rPr>
      <w:drawing>
        <wp:inline distT="0" distB="0" distL="0" distR="0" wp14:anchorId="59FAAD4F" wp14:editId="00D78F76">
          <wp:extent cx="504000" cy="82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BG-N2.png"/>
                  <pic:cNvPicPr/>
                </pic:nvPicPr>
                <pic:blipFill>
                  <a:blip r:embed="rId1">
                    <a:extLst>
                      <a:ext uri="{28A0092B-C50C-407E-A947-70E740481C1C}">
                        <a14:useLocalDpi xmlns:a14="http://schemas.microsoft.com/office/drawing/2010/main" val="0"/>
                      </a:ext>
                    </a:extLst>
                  </a:blip>
                  <a:stretch>
                    <a:fillRect/>
                  </a:stretch>
                </pic:blipFill>
                <pic:spPr>
                  <a:xfrm>
                    <a:off x="0" y="0"/>
                    <a:ext cx="504000" cy="828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3EE12" w14:textId="77777777" w:rsidR="00F75C3C" w:rsidRPr="005533BF" w:rsidRDefault="005E3077" w:rsidP="00F75C3C">
    <w:pPr>
      <w:pStyle w:val="Footer"/>
      <w:jc w:val="right"/>
      <w:rPr>
        <w:rFonts w:ascii="Century Gothic" w:hAnsi="Century Gothic"/>
        <w:b/>
        <w:color w:val="81A944"/>
      </w:rPr>
    </w:pPr>
    <w:r>
      <w:rPr>
        <w:rFonts w:ascii="Century Gothic" w:hAnsi="Century Gothic"/>
        <w:b/>
        <w:noProof/>
        <w:color w:val="81A944"/>
        <w:lang w:eastAsia="lv-LV"/>
      </w:rPr>
      <w:drawing>
        <wp:inline distT="0" distB="0" distL="0" distR="0" wp14:anchorId="172186C8" wp14:editId="7C3C60B9">
          <wp:extent cx="504000" cy="82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BG-N2.png"/>
                  <pic:cNvPicPr/>
                </pic:nvPicPr>
                <pic:blipFill>
                  <a:blip r:embed="rId1">
                    <a:extLst>
                      <a:ext uri="{28A0092B-C50C-407E-A947-70E740481C1C}">
                        <a14:useLocalDpi xmlns:a14="http://schemas.microsoft.com/office/drawing/2010/main" val="0"/>
                      </a:ext>
                    </a:extLst>
                  </a:blip>
                  <a:stretch>
                    <a:fillRect/>
                  </a:stretch>
                </pic:blipFill>
                <pic:spPr>
                  <a:xfrm>
                    <a:off x="0" y="0"/>
                    <a:ext cx="504000" cy="828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C4436" w14:textId="77777777" w:rsidR="00A77F44" w:rsidRDefault="00A77F44" w:rsidP="00A246AD">
      <w:r>
        <w:separator/>
      </w:r>
    </w:p>
  </w:footnote>
  <w:footnote w:type="continuationSeparator" w:id="0">
    <w:p w14:paraId="1170907F" w14:textId="77777777" w:rsidR="00A77F44" w:rsidRDefault="00A77F44" w:rsidP="00A246AD">
      <w:r>
        <w:continuationSeparator/>
      </w:r>
    </w:p>
  </w:footnote>
  <w:footnote w:type="continuationNotice" w:id="1">
    <w:p w14:paraId="6A5FF233" w14:textId="77777777" w:rsidR="00A77F44" w:rsidRDefault="00A77F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762070"/>
      <w:docPartObj>
        <w:docPartGallery w:val="Page Numbers (Top of Page)"/>
        <w:docPartUnique/>
      </w:docPartObj>
    </w:sdtPr>
    <w:sdtEndPr>
      <w:rPr>
        <w:noProof/>
        <w:sz w:val="10"/>
      </w:rPr>
    </w:sdtEndPr>
    <w:sdtContent>
      <w:p w14:paraId="2604305C" w14:textId="77777777" w:rsidR="00266097" w:rsidRDefault="00C07DDB">
        <w:pPr>
          <w:pStyle w:val="Header"/>
          <w:jc w:val="center"/>
          <w:rPr>
            <w:noProof/>
          </w:rPr>
        </w:pPr>
        <w:r w:rsidRPr="00F75C3C">
          <w:fldChar w:fldCharType="begin"/>
        </w:r>
        <w:r w:rsidRPr="00F75C3C">
          <w:instrText xml:space="preserve"> PAGE   \* MERGEFORMAT </w:instrText>
        </w:r>
        <w:r w:rsidRPr="00F75C3C">
          <w:fldChar w:fldCharType="separate"/>
        </w:r>
        <w:r w:rsidR="00266097">
          <w:rPr>
            <w:noProof/>
          </w:rPr>
          <w:t>2</w:t>
        </w:r>
        <w:r w:rsidRPr="00F75C3C">
          <w:rPr>
            <w:noProof/>
          </w:rPr>
          <w:fldChar w:fldCharType="end"/>
        </w:r>
      </w:p>
      <w:p w14:paraId="09C00135" w14:textId="77777777" w:rsidR="00C07DDB" w:rsidRPr="00266097" w:rsidRDefault="00000000">
        <w:pPr>
          <w:pStyle w:val="Header"/>
          <w:jc w:val="center"/>
          <w:rPr>
            <w:sz w:val="10"/>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3397"/>
    </w:tblGrid>
    <w:tr w:rsidR="00C07DDB" w:rsidRPr="002F73E9" w14:paraId="7F50A49F" w14:textId="77777777" w:rsidTr="00C07DDB">
      <w:tc>
        <w:tcPr>
          <w:tcW w:w="5671" w:type="dxa"/>
        </w:tcPr>
        <w:p w14:paraId="36873462" w14:textId="77777777" w:rsidR="00C07DDB" w:rsidRDefault="00C07DDB" w:rsidP="00C07DDB">
          <w:pPr>
            <w:rPr>
              <w:rFonts w:ascii="Arial" w:hAnsi="Arial" w:cs="Arial"/>
              <w:b/>
              <w:color w:val="5B566E"/>
              <w:sz w:val="16"/>
              <w:szCs w:val="16"/>
            </w:rPr>
          </w:pPr>
          <w:r>
            <w:rPr>
              <w:rFonts w:ascii="Arial" w:hAnsi="Arial" w:cs="Arial"/>
              <w:b/>
              <w:noProof/>
              <w:color w:val="5B566E"/>
              <w:sz w:val="16"/>
              <w:szCs w:val="16"/>
              <w:lang w:eastAsia="lv-LV"/>
            </w:rPr>
            <w:drawing>
              <wp:inline distT="0" distB="0" distL="0" distR="0" wp14:anchorId="68A75A96" wp14:editId="774B1996">
                <wp:extent cx="1634400" cy="414000"/>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G-N.png"/>
                        <pic:cNvPicPr/>
                      </pic:nvPicPr>
                      <pic:blipFill>
                        <a:blip r:embed="rId1">
                          <a:extLst>
                            <a:ext uri="{28A0092B-C50C-407E-A947-70E740481C1C}">
                              <a14:useLocalDpi xmlns:a14="http://schemas.microsoft.com/office/drawing/2010/main" val="0"/>
                            </a:ext>
                          </a:extLst>
                        </a:blip>
                        <a:stretch>
                          <a:fillRect/>
                        </a:stretch>
                      </pic:blipFill>
                      <pic:spPr>
                        <a:xfrm>
                          <a:off x="0" y="0"/>
                          <a:ext cx="1634400" cy="414000"/>
                        </a:xfrm>
                        <a:prstGeom prst="rect">
                          <a:avLst/>
                        </a:prstGeom>
                      </pic:spPr>
                    </pic:pic>
                  </a:graphicData>
                </a:graphic>
              </wp:inline>
            </w:drawing>
          </w:r>
        </w:p>
      </w:tc>
      <w:tc>
        <w:tcPr>
          <w:tcW w:w="3397" w:type="dxa"/>
        </w:tcPr>
        <w:p w14:paraId="7BF15815" w14:textId="77777777" w:rsidR="00C07DDB" w:rsidRPr="001B3361" w:rsidRDefault="00C07DDB" w:rsidP="00C07DDB">
          <w:pPr>
            <w:rPr>
              <w:rFonts w:ascii="Arial" w:hAnsi="Arial" w:cs="Arial"/>
              <w:b/>
              <w:color w:val="5B566E"/>
              <w:sz w:val="16"/>
              <w:szCs w:val="16"/>
            </w:rPr>
          </w:pPr>
          <w:proofErr w:type="spellStart"/>
          <w:r w:rsidRPr="001B3361">
            <w:rPr>
              <w:rFonts w:ascii="Arial" w:hAnsi="Arial" w:cs="Arial"/>
              <w:b/>
              <w:color w:val="5B566E"/>
              <w:sz w:val="16"/>
              <w:szCs w:val="16"/>
            </w:rPr>
            <w:t>Akciju</w:t>
          </w:r>
          <w:proofErr w:type="spellEnd"/>
          <w:r w:rsidRPr="001B3361">
            <w:rPr>
              <w:rFonts w:ascii="Arial" w:hAnsi="Arial" w:cs="Arial"/>
              <w:b/>
              <w:color w:val="5B566E"/>
              <w:sz w:val="16"/>
              <w:szCs w:val="16"/>
            </w:rPr>
            <w:t xml:space="preserve"> </w:t>
          </w:r>
          <w:proofErr w:type="spellStart"/>
          <w:r w:rsidRPr="001B3361">
            <w:rPr>
              <w:rFonts w:ascii="Arial" w:hAnsi="Arial" w:cs="Arial"/>
              <w:b/>
              <w:color w:val="5B566E"/>
              <w:sz w:val="16"/>
              <w:szCs w:val="16"/>
            </w:rPr>
            <w:t>sabiedrība</w:t>
          </w:r>
          <w:proofErr w:type="spellEnd"/>
          <w:r w:rsidRPr="001B3361">
            <w:rPr>
              <w:rFonts w:ascii="Arial" w:hAnsi="Arial" w:cs="Arial"/>
              <w:b/>
              <w:color w:val="5B566E"/>
              <w:sz w:val="16"/>
              <w:szCs w:val="16"/>
            </w:rPr>
            <w:t xml:space="preserve"> “Conexus Baltic Grid” </w:t>
          </w:r>
        </w:p>
        <w:p w14:paraId="74CD1E94" w14:textId="77777777" w:rsidR="00C07DDB" w:rsidRPr="001B3361" w:rsidRDefault="00C07DDB" w:rsidP="00C07DDB">
          <w:pPr>
            <w:rPr>
              <w:rFonts w:ascii="Arial" w:hAnsi="Arial" w:cs="Arial"/>
              <w:color w:val="5B566E"/>
              <w:sz w:val="16"/>
              <w:szCs w:val="16"/>
            </w:rPr>
          </w:pPr>
          <w:proofErr w:type="spellStart"/>
          <w:r w:rsidRPr="001B3361">
            <w:rPr>
              <w:rFonts w:ascii="Arial" w:hAnsi="Arial" w:cs="Arial"/>
              <w:color w:val="5B566E"/>
              <w:sz w:val="16"/>
              <w:szCs w:val="16"/>
            </w:rPr>
            <w:t>Reģistrācijas</w:t>
          </w:r>
          <w:proofErr w:type="spellEnd"/>
          <w:r w:rsidRPr="001B3361">
            <w:rPr>
              <w:rFonts w:ascii="Arial" w:hAnsi="Arial" w:cs="Arial"/>
              <w:color w:val="5B566E"/>
              <w:sz w:val="16"/>
              <w:szCs w:val="16"/>
            </w:rPr>
            <w:t xml:space="preserve"> Nr. </w:t>
          </w:r>
          <w:r w:rsidRPr="00CA1402">
            <w:rPr>
              <w:rFonts w:ascii="Arial" w:hAnsi="Arial" w:cs="Arial"/>
              <w:color w:val="5B566E"/>
              <w:sz w:val="16"/>
              <w:szCs w:val="16"/>
            </w:rPr>
            <w:t>40203041605</w:t>
          </w:r>
        </w:p>
        <w:p w14:paraId="7C1B04D4" w14:textId="77777777" w:rsidR="00C07DDB" w:rsidRPr="00EF1C19" w:rsidRDefault="00ED3804" w:rsidP="00C07DDB">
          <w:pPr>
            <w:rPr>
              <w:rFonts w:ascii="Arial" w:hAnsi="Arial" w:cs="Arial"/>
              <w:color w:val="5B566E"/>
              <w:sz w:val="16"/>
              <w:szCs w:val="16"/>
              <w:lang w:val="fr-BE"/>
            </w:rPr>
          </w:pPr>
          <w:proofErr w:type="spellStart"/>
          <w:r w:rsidRPr="00EF1C19">
            <w:rPr>
              <w:rFonts w:ascii="Arial" w:hAnsi="Arial" w:cs="Arial"/>
              <w:color w:val="5B566E"/>
              <w:sz w:val="16"/>
              <w:szCs w:val="16"/>
              <w:lang w:val="fr-BE"/>
            </w:rPr>
            <w:t>Stigu</w:t>
          </w:r>
          <w:proofErr w:type="spellEnd"/>
          <w:r w:rsidR="00C07DDB" w:rsidRPr="00EF1C19">
            <w:rPr>
              <w:rFonts w:ascii="Arial" w:hAnsi="Arial" w:cs="Arial"/>
              <w:color w:val="5B566E"/>
              <w:sz w:val="16"/>
              <w:szCs w:val="16"/>
              <w:lang w:val="fr-BE"/>
            </w:rPr>
            <w:t xml:space="preserve"> </w:t>
          </w:r>
          <w:proofErr w:type="spellStart"/>
          <w:r w:rsidR="00C07DDB" w:rsidRPr="00EF1C19">
            <w:rPr>
              <w:rFonts w:ascii="Arial" w:hAnsi="Arial" w:cs="Arial"/>
              <w:color w:val="5B566E"/>
              <w:sz w:val="16"/>
              <w:szCs w:val="16"/>
              <w:lang w:val="fr-BE"/>
            </w:rPr>
            <w:t>iela</w:t>
          </w:r>
          <w:proofErr w:type="spellEnd"/>
          <w:r w:rsidR="00C07DDB" w:rsidRPr="00EF1C19">
            <w:rPr>
              <w:rFonts w:ascii="Arial" w:hAnsi="Arial" w:cs="Arial"/>
              <w:color w:val="5B566E"/>
              <w:sz w:val="16"/>
              <w:szCs w:val="16"/>
              <w:lang w:val="fr-BE"/>
            </w:rPr>
            <w:t xml:space="preserve"> </w:t>
          </w:r>
          <w:r w:rsidRPr="00EF1C19">
            <w:rPr>
              <w:rFonts w:ascii="Arial" w:hAnsi="Arial" w:cs="Arial"/>
              <w:color w:val="5B566E"/>
              <w:sz w:val="16"/>
              <w:szCs w:val="16"/>
              <w:lang w:val="fr-BE"/>
            </w:rPr>
            <w:t>14</w:t>
          </w:r>
          <w:r w:rsidR="00C07DDB" w:rsidRPr="00EF1C19">
            <w:rPr>
              <w:rFonts w:ascii="Arial" w:hAnsi="Arial" w:cs="Arial"/>
              <w:color w:val="5B566E"/>
              <w:sz w:val="16"/>
              <w:szCs w:val="16"/>
              <w:lang w:val="fr-BE"/>
            </w:rPr>
            <w:t xml:space="preserve">, </w:t>
          </w:r>
          <w:proofErr w:type="spellStart"/>
          <w:r w:rsidR="00C07DDB" w:rsidRPr="00EF1C19">
            <w:rPr>
              <w:rFonts w:ascii="Arial" w:hAnsi="Arial" w:cs="Arial"/>
              <w:color w:val="5B566E"/>
              <w:sz w:val="16"/>
              <w:szCs w:val="16"/>
              <w:lang w:val="fr-BE"/>
            </w:rPr>
            <w:t>Rīga</w:t>
          </w:r>
          <w:proofErr w:type="spellEnd"/>
          <w:r w:rsidR="00C07DDB" w:rsidRPr="00EF1C19">
            <w:rPr>
              <w:rFonts w:ascii="Arial" w:hAnsi="Arial" w:cs="Arial"/>
              <w:color w:val="5B566E"/>
              <w:sz w:val="16"/>
              <w:szCs w:val="16"/>
              <w:lang w:val="fr-BE"/>
            </w:rPr>
            <w:t>, LV-10</w:t>
          </w:r>
          <w:r w:rsidRPr="00EF1C19">
            <w:rPr>
              <w:rFonts w:ascii="Arial" w:hAnsi="Arial" w:cs="Arial"/>
              <w:color w:val="5B566E"/>
              <w:sz w:val="16"/>
              <w:szCs w:val="16"/>
              <w:lang w:val="fr-BE"/>
            </w:rPr>
            <w:t>2</w:t>
          </w:r>
          <w:r w:rsidR="00C07DDB" w:rsidRPr="00EF1C19">
            <w:rPr>
              <w:rFonts w:ascii="Arial" w:hAnsi="Arial" w:cs="Arial"/>
              <w:color w:val="5B566E"/>
              <w:sz w:val="16"/>
              <w:szCs w:val="16"/>
              <w:lang w:val="fr-BE"/>
            </w:rPr>
            <w:t xml:space="preserve">1 </w:t>
          </w:r>
        </w:p>
        <w:p w14:paraId="33953CF7" w14:textId="77777777" w:rsidR="00C07DDB" w:rsidRPr="00EF1C19" w:rsidRDefault="00C07DDB" w:rsidP="00C07DDB">
          <w:pPr>
            <w:jc w:val="both"/>
            <w:rPr>
              <w:rFonts w:ascii="Arial" w:hAnsi="Arial" w:cs="Arial"/>
              <w:b/>
              <w:color w:val="5B566E"/>
              <w:sz w:val="16"/>
              <w:szCs w:val="16"/>
              <w:lang w:val="fr-BE"/>
            </w:rPr>
          </w:pPr>
          <w:r w:rsidRPr="00EF1C19">
            <w:rPr>
              <w:rFonts w:ascii="Arial" w:hAnsi="Arial" w:cs="Arial"/>
              <w:color w:val="5B566E"/>
              <w:sz w:val="16"/>
              <w:szCs w:val="16"/>
              <w:lang w:val="fr-BE"/>
            </w:rPr>
            <w:t>67087900, 67087999, info@conexus.lv</w:t>
          </w:r>
        </w:p>
      </w:tc>
    </w:tr>
  </w:tbl>
  <w:p w14:paraId="53C8603F" w14:textId="77777777" w:rsidR="00C07DDB" w:rsidRPr="00C07DDB" w:rsidRDefault="00C07DDB" w:rsidP="00C07DDB">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33FEB"/>
    <w:multiLevelType w:val="hybridMultilevel"/>
    <w:tmpl w:val="93244C1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2836575A"/>
    <w:multiLevelType w:val="hybridMultilevel"/>
    <w:tmpl w:val="B838E6E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539300A0"/>
    <w:multiLevelType w:val="hybridMultilevel"/>
    <w:tmpl w:val="5FB0625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A280BAD"/>
    <w:multiLevelType w:val="hybridMultilevel"/>
    <w:tmpl w:val="9806CC8A"/>
    <w:lvl w:ilvl="0" w:tplc="61A46C0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695E089F"/>
    <w:multiLevelType w:val="hybridMultilevel"/>
    <w:tmpl w:val="F5B6DAB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7C6043C4"/>
    <w:multiLevelType w:val="hybridMultilevel"/>
    <w:tmpl w:val="4ABC98C4"/>
    <w:lvl w:ilvl="0" w:tplc="9076944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014943">
    <w:abstractNumId w:val="4"/>
  </w:num>
  <w:num w:numId="2" w16cid:durableId="1903324558">
    <w:abstractNumId w:val="5"/>
  </w:num>
  <w:num w:numId="3" w16cid:durableId="1997108006">
    <w:abstractNumId w:val="2"/>
  </w:num>
  <w:num w:numId="4" w16cid:durableId="724792819">
    <w:abstractNumId w:val="3"/>
  </w:num>
  <w:num w:numId="5" w16cid:durableId="5442577">
    <w:abstractNumId w:val="0"/>
  </w:num>
  <w:num w:numId="6" w16cid:durableId="1230850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BC"/>
    <w:rsid w:val="00002C58"/>
    <w:rsid w:val="00003B19"/>
    <w:rsid w:val="00006D14"/>
    <w:rsid w:val="00031626"/>
    <w:rsid w:val="00035EAD"/>
    <w:rsid w:val="00053559"/>
    <w:rsid w:val="00056739"/>
    <w:rsid w:val="000655CD"/>
    <w:rsid w:val="00074319"/>
    <w:rsid w:val="0007626C"/>
    <w:rsid w:val="00076978"/>
    <w:rsid w:val="00077239"/>
    <w:rsid w:val="00084466"/>
    <w:rsid w:val="00090672"/>
    <w:rsid w:val="000958B0"/>
    <w:rsid w:val="000A5029"/>
    <w:rsid w:val="000B1C41"/>
    <w:rsid w:val="000B5844"/>
    <w:rsid w:val="000C29FE"/>
    <w:rsid w:val="000C5A61"/>
    <w:rsid w:val="000D33BC"/>
    <w:rsid w:val="000D7A12"/>
    <w:rsid w:val="000E2E09"/>
    <w:rsid w:val="00103657"/>
    <w:rsid w:val="001129F3"/>
    <w:rsid w:val="001267A6"/>
    <w:rsid w:val="00126B64"/>
    <w:rsid w:val="00140235"/>
    <w:rsid w:val="00141384"/>
    <w:rsid w:val="00146F1F"/>
    <w:rsid w:val="001540B9"/>
    <w:rsid w:val="00154D01"/>
    <w:rsid w:val="00166C8B"/>
    <w:rsid w:val="00177E1C"/>
    <w:rsid w:val="00181BB7"/>
    <w:rsid w:val="00184C1A"/>
    <w:rsid w:val="00196259"/>
    <w:rsid w:val="001B3361"/>
    <w:rsid w:val="001D26B0"/>
    <w:rsid w:val="001D27E9"/>
    <w:rsid w:val="001E4A3E"/>
    <w:rsid w:val="001F2608"/>
    <w:rsid w:val="001F3457"/>
    <w:rsid w:val="00200E25"/>
    <w:rsid w:val="00201341"/>
    <w:rsid w:val="00205BE8"/>
    <w:rsid w:val="00207BBA"/>
    <w:rsid w:val="002164C2"/>
    <w:rsid w:val="0021743C"/>
    <w:rsid w:val="00223C58"/>
    <w:rsid w:val="00236713"/>
    <w:rsid w:val="00241405"/>
    <w:rsid w:val="0025340B"/>
    <w:rsid w:val="00262A61"/>
    <w:rsid w:val="00266097"/>
    <w:rsid w:val="00280ED6"/>
    <w:rsid w:val="002838BB"/>
    <w:rsid w:val="0028471D"/>
    <w:rsid w:val="0028707E"/>
    <w:rsid w:val="00295D1A"/>
    <w:rsid w:val="002B5E93"/>
    <w:rsid w:val="002C28A0"/>
    <w:rsid w:val="002C480F"/>
    <w:rsid w:val="002D7E19"/>
    <w:rsid w:val="002F1E79"/>
    <w:rsid w:val="002F227B"/>
    <w:rsid w:val="002F562F"/>
    <w:rsid w:val="002F73E9"/>
    <w:rsid w:val="00305A17"/>
    <w:rsid w:val="00310C5B"/>
    <w:rsid w:val="00317ABC"/>
    <w:rsid w:val="00324544"/>
    <w:rsid w:val="003339EE"/>
    <w:rsid w:val="00345B32"/>
    <w:rsid w:val="00350FD6"/>
    <w:rsid w:val="003551B7"/>
    <w:rsid w:val="0036599C"/>
    <w:rsid w:val="003A3D85"/>
    <w:rsid w:val="003A474B"/>
    <w:rsid w:val="003B0708"/>
    <w:rsid w:val="003C2B54"/>
    <w:rsid w:val="003E45E6"/>
    <w:rsid w:val="004151ED"/>
    <w:rsid w:val="00431034"/>
    <w:rsid w:val="00433B9C"/>
    <w:rsid w:val="004366AC"/>
    <w:rsid w:val="00437FF5"/>
    <w:rsid w:val="00444E5A"/>
    <w:rsid w:val="00445D16"/>
    <w:rsid w:val="004464D0"/>
    <w:rsid w:val="00462C90"/>
    <w:rsid w:val="00463CF7"/>
    <w:rsid w:val="00467C8C"/>
    <w:rsid w:val="00471EAA"/>
    <w:rsid w:val="00476D98"/>
    <w:rsid w:val="00477082"/>
    <w:rsid w:val="00480671"/>
    <w:rsid w:val="004858E2"/>
    <w:rsid w:val="00487F20"/>
    <w:rsid w:val="004A1A36"/>
    <w:rsid w:val="004A43B4"/>
    <w:rsid w:val="004A7854"/>
    <w:rsid w:val="004B2289"/>
    <w:rsid w:val="004E798A"/>
    <w:rsid w:val="004F6AE7"/>
    <w:rsid w:val="004F7B15"/>
    <w:rsid w:val="00502CE9"/>
    <w:rsid w:val="005038F1"/>
    <w:rsid w:val="005201C0"/>
    <w:rsid w:val="00536289"/>
    <w:rsid w:val="00542844"/>
    <w:rsid w:val="00542ADD"/>
    <w:rsid w:val="00543CC5"/>
    <w:rsid w:val="00545F92"/>
    <w:rsid w:val="005533BF"/>
    <w:rsid w:val="005619D7"/>
    <w:rsid w:val="00565776"/>
    <w:rsid w:val="00570233"/>
    <w:rsid w:val="005739D4"/>
    <w:rsid w:val="00574BE4"/>
    <w:rsid w:val="00574D9A"/>
    <w:rsid w:val="00575FC6"/>
    <w:rsid w:val="0057715D"/>
    <w:rsid w:val="00582538"/>
    <w:rsid w:val="005904DE"/>
    <w:rsid w:val="005C2DA6"/>
    <w:rsid w:val="005C47BC"/>
    <w:rsid w:val="005D3CEC"/>
    <w:rsid w:val="005D4E79"/>
    <w:rsid w:val="005D55FC"/>
    <w:rsid w:val="005E2D14"/>
    <w:rsid w:val="005E3077"/>
    <w:rsid w:val="005F09B5"/>
    <w:rsid w:val="005F3D00"/>
    <w:rsid w:val="005F3D9B"/>
    <w:rsid w:val="005F46C5"/>
    <w:rsid w:val="0060642B"/>
    <w:rsid w:val="0061157F"/>
    <w:rsid w:val="00624382"/>
    <w:rsid w:val="00627787"/>
    <w:rsid w:val="00630161"/>
    <w:rsid w:val="00654445"/>
    <w:rsid w:val="00670589"/>
    <w:rsid w:val="0067584D"/>
    <w:rsid w:val="00677906"/>
    <w:rsid w:val="006838B5"/>
    <w:rsid w:val="00687F40"/>
    <w:rsid w:val="00691F73"/>
    <w:rsid w:val="00693246"/>
    <w:rsid w:val="00693E18"/>
    <w:rsid w:val="00697480"/>
    <w:rsid w:val="006A038B"/>
    <w:rsid w:val="006A126B"/>
    <w:rsid w:val="006B351E"/>
    <w:rsid w:val="006B7700"/>
    <w:rsid w:val="006C13E8"/>
    <w:rsid w:val="006C472B"/>
    <w:rsid w:val="006C603F"/>
    <w:rsid w:val="006C724E"/>
    <w:rsid w:val="006D7ACA"/>
    <w:rsid w:val="006F42F2"/>
    <w:rsid w:val="006F4F66"/>
    <w:rsid w:val="006F52FF"/>
    <w:rsid w:val="0070649C"/>
    <w:rsid w:val="0071486E"/>
    <w:rsid w:val="007368CC"/>
    <w:rsid w:val="00750F8A"/>
    <w:rsid w:val="00751AC2"/>
    <w:rsid w:val="00752338"/>
    <w:rsid w:val="00760EFA"/>
    <w:rsid w:val="00772512"/>
    <w:rsid w:val="00775831"/>
    <w:rsid w:val="00785A36"/>
    <w:rsid w:val="007875D1"/>
    <w:rsid w:val="00791B04"/>
    <w:rsid w:val="00793188"/>
    <w:rsid w:val="00796541"/>
    <w:rsid w:val="007A0EE7"/>
    <w:rsid w:val="007B2686"/>
    <w:rsid w:val="007B35B5"/>
    <w:rsid w:val="007B64E8"/>
    <w:rsid w:val="007C6B2D"/>
    <w:rsid w:val="007C70D2"/>
    <w:rsid w:val="007C70FE"/>
    <w:rsid w:val="007C7AA4"/>
    <w:rsid w:val="007D0BC3"/>
    <w:rsid w:val="007D129D"/>
    <w:rsid w:val="007D5E61"/>
    <w:rsid w:val="007D5FF8"/>
    <w:rsid w:val="00820E2B"/>
    <w:rsid w:val="0082659C"/>
    <w:rsid w:val="0082764C"/>
    <w:rsid w:val="008348F2"/>
    <w:rsid w:val="00842223"/>
    <w:rsid w:val="00842B65"/>
    <w:rsid w:val="008541E2"/>
    <w:rsid w:val="0085757E"/>
    <w:rsid w:val="00861020"/>
    <w:rsid w:val="00865756"/>
    <w:rsid w:val="00870EA2"/>
    <w:rsid w:val="00883AFA"/>
    <w:rsid w:val="00885933"/>
    <w:rsid w:val="0088636B"/>
    <w:rsid w:val="008A2DB7"/>
    <w:rsid w:val="008A5D31"/>
    <w:rsid w:val="008B44A3"/>
    <w:rsid w:val="008B5D97"/>
    <w:rsid w:val="008B6A3B"/>
    <w:rsid w:val="008C09F1"/>
    <w:rsid w:val="008C5B7A"/>
    <w:rsid w:val="008E79CA"/>
    <w:rsid w:val="008F62DB"/>
    <w:rsid w:val="008F71FB"/>
    <w:rsid w:val="009031C7"/>
    <w:rsid w:val="00936045"/>
    <w:rsid w:val="009377C2"/>
    <w:rsid w:val="009436BB"/>
    <w:rsid w:val="00961B4D"/>
    <w:rsid w:val="0096676E"/>
    <w:rsid w:val="00971E71"/>
    <w:rsid w:val="00975214"/>
    <w:rsid w:val="009804EB"/>
    <w:rsid w:val="00987A66"/>
    <w:rsid w:val="009979DF"/>
    <w:rsid w:val="009A509D"/>
    <w:rsid w:val="009A6FA4"/>
    <w:rsid w:val="009A7EA5"/>
    <w:rsid w:val="009C46CC"/>
    <w:rsid w:val="009C63D4"/>
    <w:rsid w:val="009D45BB"/>
    <w:rsid w:val="009E0D54"/>
    <w:rsid w:val="009E0EF6"/>
    <w:rsid w:val="009E292D"/>
    <w:rsid w:val="009F4D89"/>
    <w:rsid w:val="009F6C83"/>
    <w:rsid w:val="009F77F8"/>
    <w:rsid w:val="00A011BA"/>
    <w:rsid w:val="00A0387D"/>
    <w:rsid w:val="00A04030"/>
    <w:rsid w:val="00A246AD"/>
    <w:rsid w:val="00A331AD"/>
    <w:rsid w:val="00A338B2"/>
    <w:rsid w:val="00A34BE6"/>
    <w:rsid w:val="00A44303"/>
    <w:rsid w:val="00A46ED2"/>
    <w:rsid w:val="00A73018"/>
    <w:rsid w:val="00A77F44"/>
    <w:rsid w:val="00A83D22"/>
    <w:rsid w:val="00A87A39"/>
    <w:rsid w:val="00A93F0F"/>
    <w:rsid w:val="00AA0116"/>
    <w:rsid w:val="00AA10E3"/>
    <w:rsid w:val="00AA5C49"/>
    <w:rsid w:val="00AA7B85"/>
    <w:rsid w:val="00AB3A59"/>
    <w:rsid w:val="00AB547C"/>
    <w:rsid w:val="00AC256F"/>
    <w:rsid w:val="00AD2281"/>
    <w:rsid w:val="00AD240D"/>
    <w:rsid w:val="00AE45BD"/>
    <w:rsid w:val="00AE6229"/>
    <w:rsid w:val="00AF4509"/>
    <w:rsid w:val="00AF494C"/>
    <w:rsid w:val="00AF54E4"/>
    <w:rsid w:val="00AF72FC"/>
    <w:rsid w:val="00B02E81"/>
    <w:rsid w:val="00B17856"/>
    <w:rsid w:val="00B314D1"/>
    <w:rsid w:val="00B40DC4"/>
    <w:rsid w:val="00B421E4"/>
    <w:rsid w:val="00B61754"/>
    <w:rsid w:val="00B70722"/>
    <w:rsid w:val="00B74023"/>
    <w:rsid w:val="00B770BD"/>
    <w:rsid w:val="00B84F67"/>
    <w:rsid w:val="00B9189F"/>
    <w:rsid w:val="00B93E0E"/>
    <w:rsid w:val="00BA3071"/>
    <w:rsid w:val="00BA43CE"/>
    <w:rsid w:val="00BA6E94"/>
    <w:rsid w:val="00BB1A39"/>
    <w:rsid w:val="00BC1724"/>
    <w:rsid w:val="00BC441C"/>
    <w:rsid w:val="00BE535A"/>
    <w:rsid w:val="00C07DDB"/>
    <w:rsid w:val="00C10D72"/>
    <w:rsid w:val="00C12C72"/>
    <w:rsid w:val="00C263E1"/>
    <w:rsid w:val="00C270E7"/>
    <w:rsid w:val="00C35625"/>
    <w:rsid w:val="00C358DC"/>
    <w:rsid w:val="00C41163"/>
    <w:rsid w:val="00C42EA6"/>
    <w:rsid w:val="00C4696A"/>
    <w:rsid w:val="00C54C25"/>
    <w:rsid w:val="00C605C6"/>
    <w:rsid w:val="00C90DB3"/>
    <w:rsid w:val="00CA1402"/>
    <w:rsid w:val="00CB5D1D"/>
    <w:rsid w:val="00CC4483"/>
    <w:rsid w:val="00CD6AB5"/>
    <w:rsid w:val="00CD7D19"/>
    <w:rsid w:val="00CE6D24"/>
    <w:rsid w:val="00CF77C0"/>
    <w:rsid w:val="00CF786A"/>
    <w:rsid w:val="00D21516"/>
    <w:rsid w:val="00D21747"/>
    <w:rsid w:val="00D3378B"/>
    <w:rsid w:val="00D408E0"/>
    <w:rsid w:val="00D40CBB"/>
    <w:rsid w:val="00D425F6"/>
    <w:rsid w:val="00D4580D"/>
    <w:rsid w:val="00D71A8E"/>
    <w:rsid w:val="00D72405"/>
    <w:rsid w:val="00D72CA4"/>
    <w:rsid w:val="00D7346B"/>
    <w:rsid w:val="00D76C15"/>
    <w:rsid w:val="00D82B85"/>
    <w:rsid w:val="00D8388F"/>
    <w:rsid w:val="00D84D25"/>
    <w:rsid w:val="00D87894"/>
    <w:rsid w:val="00D913AE"/>
    <w:rsid w:val="00D917F1"/>
    <w:rsid w:val="00D97053"/>
    <w:rsid w:val="00DB579B"/>
    <w:rsid w:val="00DC7A79"/>
    <w:rsid w:val="00DD078E"/>
    <w:rsid w:val="00DD26BE"/>
    <w:rsid w:val="00DD6C51"/>
    <w:rsid w:val="00DE60B6"/>
    <w:rsid w:val="00E0332F"/>
    <w:rsid w:val="00E034E6"/>
    <w:rsid w:val="00E04696"/>
    <w:rsid w:val="00E12D28"/>
    <w:rsid w:val="00E15516"/>
    <w:rsid w:val="00E16EE4"/>
    <w:rsid w:val="00E20DCF"/>
    <w:rsid w:val="00E43A2C"/>
    <w:rsid w:val="00E525E0"/>
    <w:rsid w:val="00E744A7"/>
    <w:rsid w:val="00E771B8"/>
    <w:rsid w:val="00E85CCE"/>
    <w:rsid w:val="00E92395"/>
    <w:rsid w:val="00E9601A"/>
    <w:rsid w:val="00EC7252"/>
    <w:rsid w:val="00ED1AC8"/>
    <w:rsid w:val="00ED3804"/>
    <w:rsid w:val="00EE1DB2"/>
    <w:rsid w:val="00EE73E3"/>
    <w:rsid w:val="00EF1C19"/>
    <w:rsid w:val="00EF4D0F"/>
    <w:rsid w:val="00EF55BB"/>
    <w:rsid w:val="00EF6235"/>
    <w:rsid w:val="00EF7938"/>
    <w:rsid w:val="00F10333"/>
    <w:rsid w:val="00F13BDF"/>
    <w:rsid w:val="00F22B7F"/>
    <w:rsid w:val="00F25930"/>
    <w:rsid w:val="00F335C5"/>
    <w:rsid w:val="00F5105C"/>
    <w:rsid w:val="00F700E5"/>
    <w:rsid w:val="00F74FEA"/>
    <w:rsid w:val="00F75C3C"/>
    <w:rsid w:val="00F86878"/>
    <w:rsid w:val="00F87084"/>
    <w:rsid w:val="00F9368D"/>
    <w:rsid w:val="00F96472"/>
    <w:rsid w:val="00F9795E"/>
    <w:rsid w:val="00FA1AB7"/>
    <w:rsid w:val="00FA65B2"/>
    <w:rsid w:val="00FC73F7"/>
    <w:rsid w:val="00FD2856"/>
    <w:rsid w:val="00FD7130"/>
    <w:rsid w:val="00FE1915"/>
    <w:rsid w:val="00FF0293"/>
    <w:rsid w:val="0119106C"/>
    <w:rsid w:val="015B1203"/>
    <w:rsid w:val="0169D633"/>
    <w:rsid w:val="01B8FAE7"/>
    <w:rsid w:val="01FD8C34"/>
    <w:rsid w:val="02D3CAA6"/>
    <w:rsid w:val="03A41AD1"/>
    <w:rsid w:val="03B284F2"/>
    <w:rsid w:val="05339234"/>
    <w:rsid w:val="05B3CC07"/>
    <w:rsid w:val="0620D916"/>
    <w:rsid w:val="06765616"/>
    <w:rsid w:val="06C95A76"/>
    <w:rsid w:val="06E34A12"/>
    <w:rsid w:val="07A9810C"/>
    <w:rsid w:val="08283C6B"/>
    <w:rsid w:val="0995C60A"/>
    <w:rsid w:val="099F3CD5"/>
    <w:rsid w:val="09FF16F6"/>
    <w:rsid w:val="0A6EE058"/>
    <w:rsid w:val="0A89AFF2"/>
    <w:rsid w:val="0ADAAA14"/>
    <w:rsid w:val="0B3B0D36"/>
    <w:rsid w:val="0C16C410"/>
    <w:rsid w:val="0C98316D"/>
    <w:rsid w:val="0D7C7441"/>
    <w:rsid w:val="0F4B7AF2"/>
    <w:rsid w:val="0F83144F"/>
    <w:rsid w:val="0FE4EF68"/>
    <w:rsid w:val="10D30290"/>
    <w:rsid w:val="115AFF31"/>
    <w:rsid w:val="116CFE59"/>
    <w:rsid w:val="117DF7FB"/>
    <w:rsid w:val="11B70F81"/>
    <w:rsid w:val="1260C9E0"/>
    <w:rsid w:val="126ED2F1"/>
    <w:rsid w:val="12823630"/>
    <w:rsid w:val="12DB0A84"/>
    <w:rsid w:val="13297A2F"/>
    <w:rsid w:val="13FC9A41"/>
    <w:rsid w:val="144E4917"/>
    <w:rsid w:val="145C8A8D"/>
    <w:rsid w:val="15485562"/>
    <w:rsid w:val="15623B1E"/>
    <w:rsid w:val="1564791D"/>
    <w:rsid w:val="1565C1CF"/>
    <w:rsid w:val="1596ED36"/>
    <w:rsid w:val="15A673B3"/>
    <w:rsid w:val="15A98919"/>
    <w:rsid w:val="15F864FA"/>
    <w:rsid w:val="1651973C"/>
    <w:rsid w:val="1700497E"/>
    <w:rsid w:val="17019230"/>
    <w:rsid w:val="17343B03"/>
    <w:rsid w:val="17D43F40"/>
    <w:rsid w:val="17DAE414"/>
    <w:rsid w:val="181DA5E5"/>
    <w:rsid w:val="196D7FEB"/>
    <w:rsid w:val="1A37EA40"/>
    <w:rsid w:val="1A5D0290"/>
    <w:rsid w:val="1ABFA17C"/>
    <w:rsid w:val="1B1284D6"/>
    <w:rsid w:val="1B911FAF"/>
    <w:rsid w:val="1BBF4906"/>
    <w:rsid w:val="1BD3BAA1"/>
    <w:rsid w:val="1C03E5D9"/>
    <w:rsid w:val="1C0916C1"/>
    <w:rsid w:val="1C31960D"/>
    <w:rsid w:val="1C6F4B94"/>
    <w:rsid w:val="1D59C73C"/>
    <w:rsid w:val="1D82FF17"/>
    <w:rsid w:val="1DAB3D31"/>
    <w:rsid w:val="1DFA58CB"/>
    <w:rsid w:val="1EBF4C5E"/>
    <w:rsid w:val="206C2E9C"/>
    <w:rsid w:val="2297CCFA"/>
    <w:rsid w:val="22B2C91E"/>
    <w:rsid w:val="22E69B61"/>
    <w:rsid w:val="23CD1D85"/>
    <w:rsid w:val="23DECC86"/>
    <w:rsid w:val="23FB593B"/>
    <w:rsid w:val="2428B4A2"/>
    <w:rsid w:val="247994A3"/>
    <w:rsid w:val="24B1D4A0"/>
    <w:rsid w:val="24BE62E1"/>
    <w:rsid w:val="24CA2FEC"/>
    <w:rsid w:val="25148A0F"/>
    <w:rsid w:val="261E7C70"/>
    <w:rsid w:val="2653F079"/>
    <w:rsid w:val="26573665"/>
    <w:rsid w:val="26A778C7"/>
    <w:rsid w:val="287814F0"/>
    <w:rsid w:val="28B7E072"/>
    <w:rsid w:val="28E6D014"/>
    <w:rsid w:val="28E7BA60"/>
    <w:rsid w:val="2915F638"/>
    <w:rsid w:val="294E627D"/>
    <w:rsid w:val="298B913B"/>
    <w:rsid w:val="2A22AD72"/>
    <w:rsid w:val="2A41CEF8"/>
    <w:rsid w:val="2B502B2E"/>
    <w:rsid w:val="2B56FC50"/>
    <w:rsid w:val="2B79E238"/>
    <w:rsid w:val="2B807194"/>
    <w:rsid w:val="2B9EB6E4"/>
    <w:rsid w:val="2BA65B9B"/>
    <w:rsid w:val="2BB5F414"/>
    <w:rsid w:val="2CA85546"/>
    <w:rsid w:val="2D1C41F5"/>
    <w:rsid w:val="2D25F151"/>
    <w:rsid w:val="2D2F912A"/>
    <w:rsid w:val="2E4F0E8B"/>
    <w:rsid w:val="2E6A2AF9"/>
    <w:rsid w:val="2E7DCB74"/>
    <w:rsid w:val="2EDFA9A3"/>
    <w:rsid w:val="2F737E58"/>
    <w:rsid w:val="2FC03E4F"/>
    <w:rsid w:val="30521C25"/>
    <w:rsid w:val="30E2D957"/>
    <w:rsid w:val="3186AF4D"/>
    <w:rsid w:val="31975CB4"/>
    <w:rsid w:val="32CBB0A8"/>
    <w:rsid w:val="33534B00"/>
    <w:rsid w:val="34017531"/>
    <w:rsid w:val="341642A1"/>
    <w:rsid w:val="34BE500F"/>
    <w:rsid w:val="34E387ED"/>
    <w:rsid w:val="34F55C34"/>
    <w:rsid w:val="35AB7BAA"/>
    <w:rsid w:val="36500DC4"/>
    <w:rsid w:val="3703363B"/>
    <w:rsid w:val="3745F5DD"/>
    <w:rsid w:val="374F796C"/>
    <w:rsid w:val="3771E210"/>
    <w:rsid w:val="38020AEF"/>
    <w:rsid w:val="38EB49CD"/>
    <w:rsid w:val="3A4C54CC"/>
    <w:rsid w:val="3B77B718"/>
    <w:rsid w:val="3B88B486"/>
    <w:rsid w:val="3BDD1C4D"/>
    <w:rsid w:val="3BE2ABF3"/>
    <w:rsid w:val="3BE84D7C"/>
    <w:rsid w:val="3CF3D397"/>
    <w:rsid w:val="3D7A7AA9"/>
    <w:rsid w:val="3DE6D794"/>
    <w:rsid w:val="3E2DF633"/>
    <w:rsid w:val="3E6E1AFF"/>
    <w:rsid w:val="3E74AB56"/>
    <w:rsid w:val="3E826423"/>
    <w:rsid w:val="3E8F0876"/>
    <w:rsid w:val="3EB3D0A4"/>
    <w:rsid w:val="3F1A984D"/>
    <w:rsid w:val="3F6CD9C5"/>
    <w:rsid w:val="3F78065F"/>
    <w:rsid w:val="409BBB31"/>
    <w:rsid w:val="40FF48C8"/>
    <w:rsid w:val="4119BC03"/>
    <w:rsid w:val="413939C2"/>
    <w:rsid w:val="42230F62"/>
    <w:rsid w:val="42776DAD"/>
    <w:rsid w:val="42DAE9CE"/>
    <w:rsid w:val="42F6686E"/>
    <w:rsid w:val="430D8E48"/>
    <w:rsid w:val="442331E1"/>
    <w:rsid w:val="443DA142"/>
    <w:rsid w:val="4476BA2F"/>
    <w:rsid w:val="447AAAEC"/>
    <w:rsid w:val="451D19EB"/>
    <w:rsid w:val="4520104F"/>
    <w:rsid w:val="464D94BA"/>
    <w:rsid w:val="4670443A"/>
    <w:rsid w:val="4735290E"/>
    <w:rsid w:val="475105BF"/>
    <w:rsid w:val="488AFDA5"/>
    <w:rsid w:val="48DD7AA7"/>
    <w:rsid w:val="49347B28"/>
    <w:rsid w:val="495E1D1D"/>
    <w:rsid w:val="49833C19"/>
    <w:rsid w:val="4AB4A085"/>
    <w:rsid w:val="4ABBA941"/>
    <w:rsid w:val="4B210246"/>
    <w:rsid w:val="4B7BB877"/>
    <w:rsid w:val="4B940CC9"/>
    <w:rsid w:val="4C30D37C"/>
    <w:rsid w:val="4C720BC5"/>
    <w:rsid w:val="4C77B3B4"/>
    <w:rsid w:val="4CB4FCA1"/>
    <w:rsid w:val="4D152D4E"/>
    <w:rsid w:val="4D218054"/>
    <w:rsid w:val="4D284982"/>
    <w:rsid w:val="4DBDC800"/>
    <w:rsid w:val="4EB62036"/>
    <w:rsid w:val="4F55F0B5"/>
    <w:rsid w:val="50210BBF"/>
    <w:rsid w:val="505BF4B2"/>
    <w:rsid w:val="5143B635"/>
    <w:rsid w:val="5216A845"/>
    <w:rsid w:val="52859D0B"/>
    <w:rsid w:val="5294377E"/>
    <w:rsid w:val="5358F7BA"/>
    <w:rsid w:val="5447658E"/>
    <w:rsid w:val="5464CC62"/>
    <w:rsid w:val="5567788F"/>
    <w:rsid w:val="55BEE774"/>
    <w:rsid w:val="55CD1FBF"/>
    <w:rsid w:val="5636238A"/>
    <w:rsid w:val="5674BCF3"/>
    <w:rsid w:val="5759A1F4"/>
    <w:rsid w:val="5843339A"/>
    <w:rsid w:val="59B66B20"/>
    <w:rsid w:val="59BD583F"/>
    <w:rsid w:val="59F1246C"/>
    <w:rsid w:val="5A9D9F21"/>
    <w:rsid w:val="5AC9F3C5"/>
    <w:rsid w:val="5B335BD7"/>
    <w:rsid w:val="5B60B306"/>
    <w:rsid w:val="5B9EE9D8"/>
    <w:rsid w:val="5BF40D5D"/>
    <w:rsid w:val="5C3473BD"/>
    <w:rsid w:val="5C8517F7"/>
    <w:rsid w:val="5CB3CF2F"/>
    <w:rsid w:val="5D330D00"/>
    <w:rsid w:val="5D355347"/>
    <w:rsid w:val="5D9948C4"/>
    <w:rsid w:val="5DA1DE38"/>
    <w:rsid w:val="5E913F02"/>
    <w:rsid w:val="5EAA42FA"/>
    <w:rsid w:val="5F1113CD"/>
    <w:rsid w:val="5F9D3DC6"/>
    <w:rsid w:val="5FAADE5A"/>
    <w:rsid w:val="5FE12D7A"/>
    <w:rsid w:val="601A672C"/>
    <w:rsid w:val="60B8CF56"/>
    <w:rsid w:val="60E53560"/>
    <w:rsid w:val="6107E4E0"/>
    <w:rsid w:val="610F622C"/>
    <w:rsid w:val="620B20D4"/>
    <w:rsid w:val="62549FB7"/>
    <w:rsid w:val="62A3B541"/>
    <w:rsid w:val="62E2AD4B"/>
    <w:rsid w:val="63A6F135"/>
    <w:rsid w:val="63BC8ED9"/>
    <w:rsid w:val="643F85A2"/>
    <w:rsid w:val="65063E9F"/>
    <w:rsid w:val="6510D95E"/>
    <w:rsid w:val="657B8074"/>
    <w:rsid w:val="66901586"/>
    <w:rsid w:val="67B62BA9"/>
    <w:rsid w:val="67EEEE70"/>
    <w:rsid w:val="68001BBA"/>
    <w:rsid w:val="68046E41"/>
    <w:rsid w:val="682C1D1D"/>
    <w:rsid w:val="685B22E2"/>
    <w:rsid w:val="6870C531"/>
    <w:rsid w:val="6870E83A"/>
    <w:rsid w:val="6911AFC1"/>
    <w:rsid w:val="69F5105F"/>
    <w:rsid w:val="6A1262BA"/>
    <w:rsid w:val="6A72EBB2"/>
    <w:rsid w:val="6AAEC726"/>
    <w:rsid w:val="6AB4120E"/>
    <w:rsid w:val="6B8961BC"/>
    <w:rsid w:val="6C63BFE4"/>
    <w:rsid w:val="6CAD7800"/>
    <w:rsid w:val="6CE2CAE1"/>
    <w:rsid w:val="6DAA8C74"/>
    <w:rsid w:val="6DEE556E"/>
    <w:rsid w:val="6E186389"/>
    <w:rsid w:val="6F49559A"/>
    <w:rsid w:val="6F8A25CF"/>
    <w:rsid w:val="6FB27221"/>
    <w:rsid w:val="704847AD"/>
    <w:rsid w:val="70CDC430"/>
    <w:rsid w:val="70D5A1E2"/>
    <w:rsid w:val="7102BD6E"/>
    <w:rsid w:val="7163195B"/>
    <w:rsid w:val="720090C6"/>
    <w:rsid w:val="722D7D1C"/>
    <w:rsid w:val="7240DB1F"/>
    <w:rsid w:val="72953F57"/>
    <w:rsid w:val="72C1C691"/>
    <w:rsid w:val="72EC6633"/>
    <w:rsid w:val="7344EE4A"/>
    <w:rsid w:val="7368708A"/>
    <w:rsid w:val="7399B8C7"/>
    <w:rsid w:val="742995FF"/>
    <w:rsid w:val="747EF9ED"/>
    <w:rsid w:val="7519EDE4"/>
    <w:rsid w:val="7544DACF"/>
    <w:rsid w:val="75E7A93A"/>
    <w:rsid w:val="76684C89"/>
    <w:rsid w:val="76955956"/>
    <w:rsid w:val="780A2B1A"/>
    <w:rsid w:val="78D70F83"/>
    <w:rsid w:val="791232D5"/>
    <w:rsid w:val="7A026E21"/>
    <w:rsid w:val="7A42AD2F"/>
    <w:rsid w:val="7ACCD876"/>
    <w:rsid w:val="7ACDAC5C"/>
    <w:rsid w:val="7B3D2642"/>
    <w:rsid w:val="7B53B7ED"/>
    <w:rsid w:val="7B8408A5"/>
    <w:rsid w:val="7BFF832B"/>
    <w:rsid w:val="7CEC405D"/>
    <w:rsid w:val="7D16CC33"/>
    <w:rsid w:val="7E054D1E"/>
    <w:rsid w:val="7EF04EA5"/>
    <w:rsid w:val="7FA96CE4"/>
    <w:rsid w:val="7FE24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54D219"/>
  <w14:defaultImageDpi w14:val="300"/>
  <w15:docId w15:val="{25ABD787-6384-4ADD-980E-26850B4F7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40D"/>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235"/>
    <w:rPr>
      <w:rFonts w:ascii="Lucida Grande" w:hAnsi="Lucida Grande" w:cs="Lucida Grande"/>
      <w:sz w:val="18"/>
      <w:szCs w:val="18"/>
      <w:lang w:val="lv-LV"/>
    </w:rPr>
  </w:style>
  <w:style w:type="character" w:customStyle="1" w:styleId="BalloonTextChar">
    <w:name w:val="Balloon Text Char"/>
    <w:basedOn w:val="DefaultParagraphFont"/>
    <w:link w:val="BalloonText"/>
    <w:uiPriority w:val="99"/>
    <w:semiHidden/>
    <w:rsid w:val="00140235"/>
    <w:rPr>
      <w:rFonts w:ascii="Lucida Grande" w:hAnsi="Lucida Grande" w:cs="Lucida Grande"/>
      <w:sz w:val="18"/>
      <w:szCs w:val="18"/>
    </w:rPr>
  </w:style>
  <w:style w:type="paragraph" w:styleId="Header">
    <w:name w:val="header"/>
    <w:basedOn w:val="Normal"/>
    <w:link w:val="HeaderChar"/>
    <w:uiPriority w:val="99"/>
    <w:unhideWhenUsed/>
    <w:rsid w:val="00A246AD"/>
    <w:pPr>
      <w:tabs>
        <w:tab w:val="center" w:pos="4320"/>
        <w:tab w:val="right" w:pos="8640"/>
      </w:tabs>
    </w:pPr>
    <w:rPr>
      <w:rFonts w:ascii="Times New Roman" w:hAnsi="Times New Roman" w:cs="Times New Roman"/>
      <w:lang w:val="lv-LV"/>
    </w:rPr>
  </w:style>
  <w:style w:type="character" w:customStyle="1" w:styleId="HeaderChar">
    <w:name w:val="Header Char"/>
    <w:basedOn w:val="DefaultParagraphFont"/>
    <w:link w:val="Header"/>
    <w:uiPriority w:val="99"/>
    <w:rsid w:val="00A246AD"/>
  </w:style>
  <w:style w:type="paragraph" w:styleId="Footer">
    <w:name w:val="footer"/>
    <w:basedOn w:val="Normal"/>
    <w:link w:val="FooterChar"/>
    <w:uiPriority w:val="99"/>
    <w:unhideWhenUsed/>
    <w:rsid w:val="00A246AD"/>
    <w:pPr>
      <w:tabs>
        <w:tab w:val="center" w:pos="4320"/>
        <w:tab w:val="right" w:pos="8640"/>
      </w:tabs>
    </w:pPr>
    <w:rPr>
      <w:rFonts w:ascii="Times New Roman" w:hAnsi="Times New Roman" w:cs="Times New Roman"/>
      <w:lang w:val="lv-LV"/>
    </w:rPr>
  </w:style>
  <w:style w:type="character" w:customStyle="1" w:styleId="FooterChar">
    <w:name w:val="Footer Char"/>
    <w:basedOn w:val="DefaultParagraphFont"/>
    <w:link w:val="Footer"/>
    <w:uiPriority w:val="99"/>
    <w:rsid w:val="00A246AD"/>
  </w:style>
  <w:style w:type="table" w:styleId="TableGrid">
    <w:name w:val="Table Grid"/>
    <w:basedOn w:val="TableNormal"/>
    <w:uiPriority w:val="59"/>
    <w:rsid w:val="001D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47BC"/>
    <w:rPr>
      <w:color w:val="0000FF" w:themeColor="hyperlink"/>
      <w:u w:val="single"/>
    </w:rPr>
  </w:style>
  <w:style w:type="character" w:styleId="CommentReference">
    <w:name w:val="annotation reference"/>
    <w:basedOn w:val="DefaultParagraphFont"/>
    <w:uiPriority w:val="99"/>
    <w:semiHidden/>
    <w:unhideWhenUsed/>
    <w:rsid w:val="005C47BC"/>
    <w:rPr>
      <w:sz w:val="16"/>
      <w:szCs w:val="16"/>
    </w:rPr>
  </w:style>
  <w:style w:type="paragraph" w:styleId="CommentText">
    <w:name w:val="annotation text"/>
    <w:basedOn w:val="Normal"/>
    <w:link w:val="CommentTextChar1"/>
    <w:uiPriority w:val="99"/>
    <w:unhideWhenUsed/>
    <w:rsid w:val="005C47BC"/>
    <w:rPr>
      <w:sz w:val="20"/>
      <w:szCs w:val="20"/>
    </w:rPr>
  </w:style>
  <w:style w:type="character" w:customStyle="1" w:styleId="CommentTextChar">
    <w:name w:val="Comment Text Char"/>
    <w:basedOn w:val="DefaultParagraphFont"/>
    <w:uiPriority w:val="99"/>
    <w:rsid w:val="005C47BC"/>
    <w:rPr>
      <w:rFonts w:asciiTheme="minorHAnsi" w:hAnsiTheme="minorHAnsi" w:cstheme="minorBidi"/>
      <w:sz w:val="20"/>
      <w:szCs w:val="20"/>
    </w:rPr>
  </w:style>
  <w:style w:type="character" w:customStyle="1" w:styleId="CommentTextChar1">
    <w:name w:val="Comment Text Char1"/>
    <w:basedOn w:val="DefaultParagraphFont"/>
    <w:link w:val="CommentText"/>
    <w:uiPriority w:val="99"/>
    <w:semiHidden/>
    <w:rsid w:val="005C47BC"/>
    <w:rPr>
      <w:rFonts w:asciiTheme="minorHAnsi" w:hAnsiTheme="minorHAnsi" w:cstheme="minorBidi"/>
      <w:sz w:val="20"/>
      <w:szCs w:val="20"/>
    </w:rPr>
  </w:style>
  <w:style w:type="paragraph" w:styleId="Revision">
    <w:name w:val="Revision"/>
    <w:hidden/>
    <w:uiPriority w:val="99"/>
    <w:semiHidden/>
    <w:rsid w:val="005C47BC"/>
    <w:rPr>
      <w:rFonts w:asciiTheme="minorHAnsi" w:hAnsiTheme="minorHAnsi" w:cstheme="minorBidi"/>
    </w:rPr>
  </w:style>
  <w:style w:type="paragraph" w:styleId="CommentSubject">
    <w:name w:val="annotation subject"/>
    <w:basedOn w:val="CommentText"/>
    <w:next w:val="CommentText"/>
    <w:link w:val="CommentSubjectChar"/>
    <w:uiPriority w:val="99"/>
    <w:semiHidden/>
    <w:unhideWhenUsed/>
    <w:rsid w:val="005C47BC"/>
    <w:rPr>
      <w:b/>
      <w:bCs/>
    </w:rPr>
  </w:style>
  <w:style w:type="character" w:customStyle="1" w:styleId="CommentSubjectChar">
    <w:name w:val="Comment Subject Char"/>
    <w:basedOn w:val="CommentTextChar1"/>
    <w:link w:val="CommentSubject"/>
    <w:uiPriority w:val="99"/>
    <w:semiHidden/>
    <w:rsid w:val="005C47BC"/>
    <w:rPr>
      <w:rFonts w:asciiTheme="minorHAnsi" w:hAnsiTheme="minorHAnsi" w:cstheme="minorBidi"/>
      <w:b/>
      <w:bCs/>
      <w:sz w:val="20"/>
      <w:szCs w:val="20"/>
    </w:rPr>
  </w:style>
  <w:style w:type="paragraph" w:styleId="ListParagraph">
    <w:name w:val="List Paragraph"/>
    <w:basedOn w:val="Normal"/>
    <w:uiPriority w:val="34"/>
    <w:qFormat/>
    <w:rsid w:val="00BE535A"/>
    <w:pPr>
      <w:ind w:left="720"/>
      <w:contextualSpacing/>
    </w:pPr>
  </w:style>
  <w:style w:type="character" w:styleId="UnresolvedMention">
    <w:name w:val="Unresolved Mention"/>
    <w:basedOn w:val="DefaultParagraphFont"/>
    <w:uiPriority w:val="99"/>
    <w:semiHidden/>
    <w:unhideWhenUsed/>
    <w:rsid w:val="007D5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13454">
      <w:bodyDiv w:val="1"/>
      <w:marLeft w:val="0"/>
      <w:marRight w:val="0"/>
      <w:marTop w:val="0"/>
      <w:marBottom w:val="0"/>
      <w:divBdr>
        <w:top w:val="none" w:sz="0" w:space="0" w:color="auto"/>
        <w:left w:val="none" w:sz="0" w:space="0" w:color="auto"/>
        <w:bottom w:val="none" w:sz="0" w:space="0" w:color="auto"/>
        <w:right w:val="none" w:sz="0" w:space="0" w:color="auto"/>
      </w:divBdr>
    </w:div>
    <w:div w:id="780808566">
      <w:bodyDiv w:val="1"/>
      <w:marLeft w:val="0"/>
      <w:marRight w:val="0"/>
      <w:marTop w:val="0"/>
      <w:marBottom w:val="0"/>
      <w:divBdr>
        <w:top w:val="none" w:sz="0" w:space="0" w:color="auto"/>
        <w:left w:val="none" w:sz="0" w:space="0" w:color="auto"/>
        <w:bottom w:val="none" w:sz="0" w:space="0" w:color="auto"/>
        <w:right w:val="none" w:sz="0" w:space="0" w:color="auto"/>
      </w:divBdr>
    </w:div>
    <w:div w:id="1133602494">
      <w:bodyDiv w:val="1"/>
      <w:marLeft w:val="0"/>
      <w:marRight w:val="0"/>
      <w:marTop w:val="0"/>
      <w:marBottom w:val="0"/>
      <w:divBdr>
        <w:top w:val="none" w:sz="0" w:space="0" w:color="auto"/>
        <w:left w:val="none" w:sz="0" w:space="0" w:color="auto"/>
        <w:bottom w:val="none" w:sz="0" w:space="0" w:color="auto"/>
        <w:right w:val="none" w:sz="0" w:space="0" w:color="auto"/>
      </w:divBdr>
    </w:div>
    <w:div w:id="1264341644">
      <w:bodyDiv w:val="1"/>
      <w:marLeft w:val="0"/>
      <w:marRight w:val="0"/>
      <w:marTop w:val="0"/>
      <w:marBottom w:val="0"/>
      <w:divBdr>
        <w:top w:val="none" w:sz="0" w:space="0" w:color="auto"/>
        <w:left w:val="none" w:sz="0" w:space="0" w:color="auto"/>
        <w:bottom w:val="none" w:sz="0" w:space="0" w:color="auto"/>
        <w:right w:val="none" w:sz="0" w:space="0" w:color="auto"/>
      </w:divBdr>
    </w:div>
    <w:div w:id="1398474250">
      <w:bodyDiv w:val="1"/>
      <w:marLeft w:val="0"/>
      <w:marRight w:val="0"/>
      <w:marTop w:val="0"/>
      <w:marBottom w:val="0"/>
      <w:divBdr>
        <w:top w:val="none" w:sz="0" w:space="0" w:color="auto"/>
        <w:left w:val="none" w:sz="0" w:space="0" w:color="auto"/>
        <w:bottom w:val="none" w:sz="0" w:space="0" w:color="auto"/>
        <w:right w:val="none" w:sz="0" w:space="0" w:color="auto"/>
      </w:divBdr>
    </w:div>
    <w:div w:id="1507208971">
      <w:bodyDiv w:val="1"/>
      <w:marLeft w:val="0"/>
      <w:marRight w:val="0"/>
      <w:marTop w:val="0"/>
      <w:marBottom w:val="0"/>
      <w:divBdr>
        <w:top w:val="none" w:sz="0" w:space="0" w:color="auto"/>
        <w:left w:val="none" w:sz="0" w:space="0" w:color="auto"/>
        <w:bottom w:val="none" w:sz="0" w:space="0" w:color="auto"/>
        <w:right w:val="none" w:sz="0" w:space="0" w:color="auto"/>
      </w:divBdr>
    </w:div>
    <w:div w:id="1526944536">
      <w:bodyDiv w:val="1"/>
      <w:marLeft w:val="0"/>
      <w:marRight w:val="0"/>
      <w:marTop w:val="0"/>
      <w:marBottom w:val="0"/>
      <w:divBdr>
        <w:top w:val="none" w:sz="0" w:space="0" w:color="auto"/>
        <w:left w:val="none" w:sz="0" w:space="0" w:color="auto"/>
        <w:bottom w:val="none" w:sz="0" w:space="0" w:color="auto"/>
        <w:right w:val="none" w:sz="0" w:space="0" w:color="auto"/>
      </w:divBdr>
    </w:div>
    <w:div w:id="1531795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Home\Documents\Custom%20Office%20Templates\Conexus_veidlapa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A97678560F7209458CCA393D91732341" ma:contentTypeVersion="4" ma:contentTypeDescription="Izveidot jaunu dokumentu." ma:contentTypeScope="" ma:versionID="46aabdfd59ac49f01041d6c47dbb5861">
  <xsd:schema xmlns:xsd="http://www.w3.org/2001/XMLSchema" xmlns:xs="http://www.w3.org/2001/XMLSchema" xmlns:p="http://schemas.microsoft.com/office/2006/metadata/properties" xmlns:ns2="1865e186-00f6-4fac-99bf-960ba50563b2" targetNamespace="http://schemas.microsoft.com/office/2006/metadata/properties" ma:root="true" ma:fieldsID="6deda9bdad129fc5cd0e0e120f996c0e" ns2:_="">
    <xsd:import namespace="1865e186-00f6-4fac-99bf-960ba50563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5e186-00f6-4fac-99bf-960ba5056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1A165-00BE-422B-A0D3-02941D06BF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67F074-F746-4F05-9923-179D87C18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5e186-00f6-4fac-99bf-960ba50563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118400-660F-4AB5-B783-2C652C69E350}">
  <ds:schemaRefs>
    <ds:schemaRef ds:uri="http://schemas.microsoft.com/sharepoint/v3/contenttype/forms"/>
  </ds:schemaRefs>
</ds:datastoreItem>
</file>

<file path=customXml/itemProps4.xml><?xml version="1.0" encoding="utf-8"?>
<ds:datastoreItem xmlns:ds="http://schemas.openxmlformats.org/officeDocument/2006/customXml" ds:itemID="{3B5A4504-9EA0-4FE0-876B-A105929D9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Conexus_veidlapa3.dotx</Template>
  <TotalTime>4</TotalTime>
  <Pages>2</Pages>
  <Words>3797</Words>
  <Characters>2165</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Eisaks</dc:creator>
  <cp:keywords/>
  <dc:description/>
  <cp:lastModifiedBy>Agnese Līckrastiņa</cp:lastModifiedBy>
  <cp:revision>2</cp:revision>
  <cp:lastPrinted>2022-08-20T06:32:00Z</cp:lastPrinted>
  <dcterms:created xsi:type="dcterms:W3CDTF">2023-03-15T06:35:00Z</dcterms:created>
  <dcterms:modified xsi:type="dcterms:W3CDTF">2023-03-15T06:35:00Z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0x010100A97678560F7209458CCA393D91732341</vt:lpwstr>
  </property>
</Properties>
</file>