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tiesu izpildītāju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14.12.2023.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14.12.2023.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