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25-TA-800: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1.9. Šis punkts ir maldinošs gadījumā, kad nav nepieciešami būvniecības ieceres dokumenti- tātad šajos gadījumos pēc punkta loģikas nav jāpieprasa tehniskie noteikumi un jāsaņem skaņojumi atbilstoši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Paziņojumiem jābūt ar būvvalžu pienākumu veikt novietnes pārbaudi uz aizliegumu/ierobežojumu esību, nepieciešamo skaņojumu saņemšanas faktu un atbilstību TIAN.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kontrole (šobrīd nav pienākums, bet ir tiesības veikt pārbaudi)  tieši no kompetento institūciju (būvvalde) puses, apstiprinot “paziņojumu” būvniecībai, radītu cilvēkam pārliecību un skaidrību par būves atbilstību un novērsīs iespējamus pārpratumus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jāvērš būvniecības ierosinātāja uzmanību viņa atbildībai un nepieciešamībai patstavīgi (bez arhitekta iesaistes) pildīt visas citas regulējuma prasības un saskaņojot būvniecību aizsargjoslās attiecīgās iestādēs. Sabiedrībai ir jāsniedz informācija, kas viņam varētu būt saistoša un  kur to var atrast - aizsargjoslas, MK noteikumus, kas paredz TN saņemšanu, TIAN, spēkā esošos detālplānojumus un citu izpildei nepieciešamus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1.8. Saskaņā ar Likuma Par nekustamā īpašuma ierakstīšanu zemesgrāmatās 19.panta pirmās daļas 1.p., Zemesgrāmatā kā patstāvīgi īpašuma objekti nav ierakstāmas  mazēkas, izņemot garāžas.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šobrīd nekonstatē regulējumā nepārprotamu projektētāja pienākumu izstrādāt BK daļu, kā arī uzņemties par to atbildību kaut vai BPV lomas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 var būt uzskatāma par pietiekamu viendzīvokļa ēkas būvniecībai, saskaņā ar BL 16.panta otro daļu. LAS SC neredz pamatu turpmāk saukt arhitektus pie atbildības gadījumā, ja tiks izstrādāts tikai būvvaldē iesniedzamais apjoms (AR daļa, iespējams, skiču projekta stadijā). Taču BL 9.pants netīši norāda uz pasūtītāja atbildību, kas ir jāakcentē anotācijā un izglītojot sabiedrību - pasūtītāja pienākums nodrošināt BL 9.panta izpildi pašam vai piesaistot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daļas risinājumi nenodrošina energoefektivitātes prasību izpildi, pēc kuriem gandrīz nulles māju uzbūvēt nav iespējams. Nav skaidrs, kas būs atbildīgs (īpašnieks?) un kādas būs sekas, ja ēkas energoefektivitāte būvdarbu beigās neatbildīs Ēku energoefektivitātes minimālajam pieļaujamajam līmenim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atbalstāms tikai informējot sabiedrību par atbildību, ka atbrīvojot no pienākuma iesniegt būvvaldē un pasūtīt būvspeciālistam BK, GP daļu (ĒBN paredzētā novietnes plāna vietā) ar vertikālo risinājumu, nodrošinot ūdeņu novadīšanu un savietoto tīklu shēmu, kā arī pagaidu Energosertifikātu, īpašniekam tiek uzlikta atbildība par atbilstības regulējumam nodrošināšanu saviem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1.6. LAS šobrīd nekonstatē regulējumā nepārprotamu projektētāja pienākumu izstrādāt BK daļu, kā arī uzņemties par to atbildību kaut vai BPV lomas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 var būt uzskatāma par pietiekamu viendzīvokļa ēkas būvniecībai, saskaņā ar BL 16.panta otro daļu. LAS SC neredz pamatu turpmāk saukt arhitektus pie atbildības gadījumā, ja tiks izstrādāts tikai būvvaldē iesniedzamais apjoms (AR daļa, iespējams, skiču projekta stadijā). Taču BL 9.pants netīši norāda uz pasūtītāja atbildību, kas ir jāakcentē anotācijā un izglītojot sabiedrību - pasūtītāja pienākums nodrošināt BL 9.panta izpildi pašam vai piesaistot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daļas risinājumi nenodrošina energoefektivitātes prasību izpildi, pēc kuriem gandrīz nulles māju uzbūvēt nav iespējams. Nav skaidrs, kas būs atbildīgs (īpašnieks?) un kādas būs sekas, ja ēkas energoefektivitāte būvdarbu beigās neatbildīs Ēku energoefektivitātes minimālajam pieļaujamajam līmenim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atbalstāms tikai informējot sabiedrību par atbildību, ka atbrīvojot no pienākuma iesniegt būvvaldē un pasūtīt būvspeciālistam BK, GP daļu (ĒBN paredzētā novietnes plāna vietā) ar vertikālo risinājumu, nodrošinot ūdeņu novadīšanu un savietoto tīklu shēmu, kā arī pagaidu Energosertifikātu, īpašniekam tiek uzlikta atbildība par atbilstības regulējumam nodrošināšanu saviem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1.22. Nav konsekvences, jo Energosertifikātu atbilstoši 157.5. punktam nepieciešams pievienot tikai ēkas atjaunošanas gadījumā, bet ne jaunbūvēm. Pie mērķa uzlabot energoefektivitāti savrupmāju sektorā, šādai prasībai būtu jābūt obligātai.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p.157.5. - ja veikta atjaunošana un energoefektivitātes pasākumi, vai paredzēta dzīvojamās ēkas jaunā būvniecība, papildus pievieno informāciju par ēkas energoefektivitātes pagaidu sertifikātu, kas izdots saskaņā ar normatīvajiem aktiem ēku energoefektivitātes jomā, – pagaidu sertifikāta izdošanas datums un numurs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1.15. sk. iebildumus pie 1.6.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anotāciju: Papildus jānorāda, ka attiecīgās izmaiņas pēc būtības nemainīs būvdarbiem nepieciešamo projektēšanas dokumentāciju, jo būvprojekta pietiekama detalizācija, lai varētu kvalitatīvi saplānot un veikt būvdarbus, neatkarīgi no regulējuma izmaiņām, būs tāda pati.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dzīvokļa dzīvojamām ēkām nav telpu grupas. Telpu izmēri pie plāniem ir pašsaprotami, tad arī jāpasaka ka vajag salikt asis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projekta stadijā atbilstoši VBN sagatavojams būvvaldē iesniedzamais projekts, pēc apraksta tas ir skiču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vērš uzmanību, ka ar AR daļas risinājumiem skiču stadijā absolūti nepietiek energoefektivitātes prasību nodrošināšanai. Esošā ĒBN redakcija paredz sertifikāta izstrādi tikai pie būvatļaujas procesa - p.75.1 Ēkas energoefektivitātes novērtējumu aprēķinātajai energoefektivitātei, kas veikts saskaņā ar normatīvajiem aktiem ēku energoefektivitātes jomā, pievieno būvniecības informācijas sistēmā. Lai nodrošinātu to, ka būvkonstrukciju risinājumu atbilstību apstiprina būvspeciālists, tas arī jāiekļauj sastāvā - šobrīd regulējums neuzliek šādu pienākumu šāda paskaidrojuma raksta izstrādātājam.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anotācijā minēto grozījumu mērķi veicināt privātmāju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Gadijumā, ja privātmājām līdz 200m2 tomēr jāiesniedz energoefektivitātes sertifikāts, nodrošinot prasības, redakcija ir jāpapildina ar vairākām prasībām - izejas datiem energoefektivitātes aprēkiniem.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23.2.4. ja paredzēta viena dzīvokļa dzīvojamās ēkas ar kopējo platību, kas nepārsniedz 200 m2, jauna būvniecība - projekta risinājumi Tehniskā projekta stadijā atbilstoši VBN, tajā skaitā ēkas jumta un stāvu plāni ar telpu grupu lietošanas veidu eksplikāciju ar telpu augstumiem, ēkas fasādes ar augstuma atzīmēm un apdares materiāliem  un raksturīgos griezumus ar augstuma atzīmēm, savietoto tīklu plānu, ģenplāns (kā p.24.4.1.) ar virszemes ūdeņu novadīšanas risinājumu, Būvkonstrukciju daļa, sienu, jumtu, grīdu tipi, logu un ārdurvju specifikācijas, energoefektivitātes pagaidu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1.13. Nekonsekvence - projektējot jaunbūvi līdz 200m2 BK daļu nevajag iesniegt būvvaldē, bet pārbūvei vajag iesniegt konstruktīvos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Atjaunošanas gadījumā (ēkas siltināšana) ir jāiesniedz pagaidu energosertifikāts, ar ierakstiem vien skaidrojošajā aprakstā energoefektivitātes prasību nodrošināšanai nepietiek (p. 22.4)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Pārbūve nemainot apjomu var ietvert ne tikai ailu izveidi, bet arī bēniņu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Būvkomersantam nav attiecīgas projektēšanas jomas un BIS daļu apstiprina būvspeciālists.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šo noteikumu 7.1 6.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22.5.1. atjaunošanas gadījumā – fasādes vai jumta krāsu risinājumu (krāsu pasi), ja paredzētas izmaiņas fasādē, konstruktīvos risinājumus, kurus izstrādājis un būvniecības informācijas sistēmā apstiprinājis būvspeciālists attiecīgajā projektēšanas jomas darbības sfērā, pievienojot informāciju par energoefektivitātes pasi, ja paredzēta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22.5.2. pārbūves gadījumā - ēkas vai telpu grupas plānu, kurā parādītas veicamās izmaiņas, norādīta ēkas vai telpu grupas eksplikācija ar telpu augstumiem, veicamo izmaiņu konstruktīvais risinājums un izvērtējums par tā ietekmi uz ēkas kopējo stiprību un noturību, kuru izstrādājis un būvniecības informācijas sistēmā apstiprinājis būvspeciālists attiecīgajā projektēšanas jomas darbības 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1.12. Nav saprotams grozījums. Redakcionāli jālabo.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otrās grupas viena dzīvokļa dzīvojamām ēkām – ēkas vai telpu grupas plānu, kurā parādītas veicamās izmaiņas, norādīta ēkas vai telpu grupas eksplikācija ar telpu augstumiem, konkrēta mezgla (ailas) konstruktīvais risinājums un izvērtējums par tā ietekmi uz ēkas kopējo stiprību un noturību un kuru izstrādājis un būvniecības informācijas sistēmā apstiprinājis būvspeciālists attiecīgajā projektēšanas jomas darbības sfērā, kā arī citu personu saskaņojumus, ja saskaņā ar normatīvajiem aktiem tādi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1.10. Redakcija ir neskaidra/nesaprotama, redakcionāli jālabo. inženiertīklu būvniecību nosaka cits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1.9. Šis punkts ir maldinošs gadījumā, kad nav nepieciešami būvniecības ieceres dokumenti- tātad šajos gadījumos pēc punkta loģikas nav jāpieprasa tehniskie noteikumi un jāsaņem skaņojumi atbilstoši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Paziņojumiem jābūt ar būvvalžu pienākumu veikt novietnes pārbaudi uz aizliegumu/ierobežojumu esību, nepieciešamo skaņojumu saņemšanas faktu un atbilstību TIAN.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kontrole (šobrīd nav pienākums, bet ir tiesības veikt pārbaudi)  tieši no kompetento institūciju (būvvalde) puses, apstiprinot “paziņojumu” būvniecībai, radītu cilvēkam pārliecību un skaidrību par būves atbilstību un novērsīs iespējamus pārpratumus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jāvērš būvniecības ierosinātāja uzmanību viņa atbildībai un nepieciešamībai patstavīgi (bez arhitekta iesaistes) pildīt visas citas regulējuma prasības un saskaņojot būvniecību aizsargjoslās attiecīgās iestādēs. Sabiedrībai ir jāsniedz informācija, kas viņam varētu būt saistoša un  kur to var atrast - aizsargjoslas, MK noteikumus, kas paredz TN saņemšanu, TIAN, spēkā esošos detālplānojumus un citu izpildei nepieciešamus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 Palīgēkām un lauksaimniecības ēkām nav 3.grupas, dzīvojamām tik ja 2 pazemes stāvi vai 6 virszemes, ko pārbūves rezultātā nav reāli sasniegt. Taču būtu skaidri jāierobežo savrupmājas pārbūvi par publisku ēku, piem., ģimenes ārstu klīniku, kur jau arhitekta kvalifikācija neļauj projektēt BK daļu. Nebūtu pieļaujams dzīvojamām ēkām pārbūves procesā pārsniegt 200m2 slieksni, kam jābūt būvatļaujas procesam. Jābūt iespējai pirmās grupas dzīvojamo ēku pārbūvēt līdz 200m2 ar paskaidrojuma raksta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11. viena vai divu dzīvokļu dzīvokļa dzīvojamās ēkas, palīgēkas vai lauksaimniecības nedzīvojamās ēkas, nemainot lietošanas veidu un, dzīvojamās ēkas pārbūves gadījumā, nepārsniedzot kopējo platību 200m2 un neveidojot vairāk par 2 dzīvokļiem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vērst būvniecības ierosinātāja uzmanību viņa atbildībai un nepieciešamībai patstāvīgi pildīt visas citas regulējuma prasības, tai skaitā tam, ka dzīvojamo apbūvi var veikt tikai un vienīgi savā zemē, neveidojot dalīto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Maldīgi tiek pasniegts, ka visu var izdarīt pats bez būvvaldes saskaņojuma, bet tas tā nav, jo šīm ēkām ir inženiertīkli, kuru izbūvei ir nepieciešami inženieri (nav arhitekts, kurš var paņemt zem sevis inženiertīklu pievadu projektēšanu). Problēmas pie nodošanas ekspluatācijā - inspektori pēc fakta prasa tīklu projektus, kas ir papildus slogs īpašniekam, inženieriem vai arhitektiem, kam izbūvētie tīkli “jālegalizē”.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Paziņojumiem ieviest būvvaldes akceptēšanu novietojumam, pamatojumu sk. pie 1.9.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4. pirmās grupas dzīvojamās ēkas, izņemot ēkas, uz ko attiecināmas energoefektivitātes likuma prasības, palīgēkas vai lauksaimniecības nedzīvojamās ēkas un mazēkas jauna būvniecība vai novietošana, izņemot šo noteikumu 7. punktā minēto gadījumu un būvniecību valsts aizsargājamo kultūras pieminekļu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Atvieglojums ir maldinošs, nosakot ka nav nepieciešami būvniecības ieceres dokumenti, tiek aizmirsts, ka ir gadījumi, kad ēkas būvniecībai jāsaņem tehniskie noteikumi jāskaņo ar dažādām instancēm, jāveic atmežošana u.tmldz. Īpašnieki varētu arī nezināt, ka novietne atrodas vietā, kur nav apbūves tiesības. Lai veiktu būvniecību bez dokumentācijas ir jābūt kompetentam vairākos likumos un KM noteikumos. Pasūtītāji tiek atbrīvoti no paziņojuma iesniegšanas, kas ir niecīga slodze, taču vienlaicīgi viņiem tiek uzlikta atbildība par regulējuma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Anotācijā tiek norādīts, ka tomēr personai pastāv risks, ka, neievērojot normatīvo aktu prasības, piemēram, par ēkas novietojumu, ēka būs jānojauc vai tā būs jāpārvieto, lai nodrošinātu tās atbilstību normatīvo aktu prasībām; Tomēr personai, veicot šādus būvdarbus, jāapzinās, ka jāievēro normatīvo aktu prasības ne tikai vietējās pašvaldības teritorijas attīstības plānošanas dokumenti, tai skaitā teritorijas izmantošanas un apbūves noteikumi, bet arī Civillikums, Aizsargjoslu likums, būvniecību regulējošie un citi normatīvie akti - nekādā veidā nepalīdz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dažādu likumu sistēmas viedokļa redzams, ka likumdevēja uzdevums ir noteikt skaidru kompetenci un atbildību par būvniecības procesu, kuros ir iesaistītas iestādes un tieši attiecīgie būvspeciālisti, no kuriem (nevis no pasūtītāja) tiek prasīts profesionālo zināšanu apliecinājums (t.sk., sertifikācijas veidā). Ja cilvēkam, kurš nav būvspeciālists, turklāt, kuram nav zināma vai pieejama aktuālā informācija, kas vienkopus un nepārprotami sniedz: pilnvērtīgu informāciju par objektu; ar to saistītu vai īpašumam blakus esošiem infrastruktūras (gāzes vads, autoceļu aizsargjosla  u.c.) objektiem, tad no viņa nevar prasīt, lai viņš patstāvīgi spētu izvērtēt, ar ko viņam ir skaņojams projekts. Tā piemēram, arī projektējot un būvējot mazēku savā īpašumā (meža zemē), cilvēkam, pirmkārt, pašam ir jāzina kārtība ar tam nepieciešamām administratīvām procedūrām, otrkārt, jāzina, pie kā ir jāvēršas šādas atļaujas saņemšanai un tikai pēc tam ir tiesības veikt atmežošanu un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vērst būvniecības ierosinātāja uzmanību viņa atbildībai un nepieciešamībai patstavīgi pildīt visas citas regulējuma prasības un saskaņojot būvniecību aizsargjoslās attiecīgās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ĒBN punkts šādā redakcijā potenciāli (sākotnējās situācijas atjaunošanas jeb nojaukšanas gadījumā) var tikt interpretēts kā cilvēktiesību aizskārums jeb valsts radīta situācija attiecībā par sava īpašuma pilnvērtīgu izmantošanu. Proti, neesot pietiekami skaidram regulējumam, cilvēkam, kurš nav būvniecības speciālists ar tam piemītošām jomas zināšanām, būs pietiekams pamats vērsties pret valsti, ka tā nav nodrošinājusi “skaidrus spēles” noteikumus. LAS ieskatā - šādu masveidīgu situāciju rezultātā tiesai var tikt iesniegtas vairāku personu vai to apvienību prasības pret valsti. Tiesai, ievērojot Administratīvā procesa 2.panta 1.punktā, 4.panta pirmās daļas 1.punktā, 5.pantā u.c. pantos noteikto, būs pamats tulkot par labu cilvēkam valsts pieņemto normu piemērošanu un valsts izvirzīto (t.sk., nepilnīgi izstrādāto) prasību pamatotību, uzliekot par pienākumu valstij/amatpersonām atlīdzināt privātpersonai radušos zaudējumus vai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nepieciešami tikai skaņojumi bez tālāksekojoša iesnieguma būvvaldē, tad jābūt vietai, kur skaņojumi glabājas (BIS nav šāda funkcionalitāte), lai būtu pierādāmi un saistoši arī nākotnē. Nav skaidrs kā šābrīža redakcijā ir paredzēts šo organizēt.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7.3.3.4. mazēkas (transporta pieturu nojumes, citas iepriekš, neklasificētas ēkas, tai skaitā palīgēkas) jaunai būvniecībai, novietošanai vai nojaukšanai, izņemot būvniecību valsts aizsargājamo kultūras pieminekļu, biotopu, aizsargjoslu, tauvas joslu, ainavas vērtīgās un meliorētās teritorijās, kā arī ievērojot ugunsdrošības un citu noteikumu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24.1. punktu ar sekojošo: Paredzot lietošanas veida maiņu bez pārbūves, skaidrojošo aprakstu papildina ar analīzi, kas pierāda esošās ēkas un tās teritorijas atbilstību iecerētās funkcijas prasībām, vajadzības gadījumā saskaņojot atkāpes BL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obligāta prasība UPP ir jāparedz grafiskais materiāls vai ugunsdrošo konstrukciju atspoguļojums AR daļas plānos un griezumos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20.06.2025.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20.06.2025.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Atzinumi_25-TA-800.docx</dc:title>
</cp:coreProperties>
</file>

<file path=docProps/custom.xml><?xml version="1.0" encoding="utf-8"?>
<Properties xmlns="http://schemas.openxmlformats.org/officeDocument/2006/custom-properties" xmlns:vt="http://schemas.openxmlformats.org/officeDocument/2006/docPropsVTypes"/>
</file>