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25-TA-1902: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Dzīvnieku aizsardzības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3.sadaļā precizēt norādīto ietekmi uz valsts budžetu, nedublējot izmaiņas, kas jau ir norādītas likumprojekta “Grozījumi Veterinārmedicīnas likumā” (25-TA-1952) anotācijā saistībā ar mājas (istabas) dzīvnieku labturības prasību ievērošanas kontroli, ja ir aizdomas vai sūdzības par normatīvo aktu pārkāpumiem, 165 690 </w:t>
            </w:r>
            <w:r w:rsidR="00000000" w:rsidRPr="00000000" w:rsidDel="00000000">
              <w:rPr>
                <w:i w:val="1"/>
                <w:rtl w:val="0"/>
              </w:rPr>
              <w:t xml:space="preserve">euro </w:t>
            </w:r>
            <w:r w:rsidR="00000000" w:rsidRPr="00000000" w:rsidDel="00000000">
              <w:rPr>
                <w:rtl w:val="0"/>
              </w:rPr>
              <w:t xml:space="preserve">apmērā ik gadu (samazinājums). Tā vietā lūdzam pievienot skaidrojošu atsauci, ka šīs izmaiņas ir jau norādītas likumprojekta “Grozījumi Veterinārmedicīnas likumā” (25-TA-1952)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6.1.apakšpunktā pievienot skaidrojumu, ka likumprojekts nerada izmaiņas ieņēmumos no valsts nodevām, jo ar likumprojektā iekļautajiem grozījumiem paredzēts atteikties no divām valsts nodevām, kas ilgstoši netiek iekasētas, attiecīgi arī līdzšinēji ieņēmumi no tām netika plānoti.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6.1.apakšpunktā saistībā ar likumprojektā paredzētajiem grozījumiem par naudas soda apmēru par mājas (istabas) dzīvnieku pārvadāšanas transportlīdzeklī sniegt skaidrojumu par prognozēto ietekmi uz valsts budžeta ieņēmumiem, novērtējot tā apmēru, vai situācijā, ja objektīvu iemeslu dēļ ietekme saistībā ar izmaiņām soda naudās nav aprēķināma vai ir aprēķināma ļoti aptuveni, tad sniegt skaidrojumu, kādēļ aprēķinus nav iespējams veikt un kādas ir sagaidāmās izmaiņu tendences.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punktā “Cita informācija” sniegt informāciju, vai norādītais samazinājums jau ir atbalstīts ar Ministru kabineta 26.08.2025. sēdes protokola Nr.33 53.§ “Informatīvais ziņojums "Par valsts pamatbudžeta un valsts speciālā budžeta bāzi un izdevumu pārskatīšanas rezultātiem 2026., 2027., 2028. un 2029. gadam"” 14.punktā atbalstītajiem priekšlikumiem izdevumu samazināšanai, kā arī papildināt ar norādi, ka likumprojekts tiks iesniegts Saeimā likumprojekta “Par valsts budžetu 2026.gadam un budžeta ietvaru 2026., 2027. un 2028.gadam” pavadošo likumprojektu paketē.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likumprojekta anotācijas 3.sadaļā norādītais izdevumu samazinājums ir jau atbalstīts ar Ministru kabineta 26.08.2025. sēdes protokola Nr.33 53.§ “Informatīvais ziņojums "Par valsts pamatbudžeta un valsts speciālā budžeta bāzi un izdevumu pārskatīšanas rezultātiem 2026., 2027., 2028. un 2029. gadam"” 14.punktā atbalstītajiem priekšlikumiem izdevumu samazināšanai, lūdzam anotācijas 1.1.sadaļas pamatojumu papildināt ar norādi uz Ministru kabineta 26.08.2025. sēdes protokola Nr.33 53.§ 18.punktā noteikto uzdevumu, kas paredz – ja izdevumu samazinājumu ministrijas nodrošina, veicot politikas izmaiņas, funkciju un sniegto pakalpojumu pārskatīšanu, tad ministrijas sagatavo nepieciešamos grozījumus normatīvajos aktos, kurus iekļauj valsts budžeta likumprojektu paketē.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25-TA-1902</w:t>
    </w:r>
    <w:r>
      <w:br/>
    </w:r>
    <w:r w:rsidR="00000000" w:rsidRPr="00000000" w:rsidDel="00000000">
      <w:rPr>
        <w:rtl w:val="0"/>
      </w:rPr>
      <w:t xml:space="preserve">Izdrukāts 08.09.2025. 18.19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25-TA-1902</w:t>
    </w:r>
    <w:r>
      <w:br/>
    </w:r>
    <w:r w:rsidR="00000000" w:rsidRPr="00000000" w:rsidDel="00000000">
      <w:rPr>
        <w:rtl w:val="0"/>
      </w:rPr>
      <w:t xml:space="preserve">Izdrukāts 08.09.2025. 18.19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Atzinumi_25-TA-1902.docx</dc:title>
</cp:coreProperties>
</file>

<file path=docProps/custom.xml><?xml version="1.0" encoding="utf-8"?>
<Properties xmlns="http://schemas.openxmlformats.org/officeDocument/2006/custom-properties" xmlns:vt="http://schemas.openxmlformats.org/officeDocument/2006/docPropsVTypes"/>
</file>