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23-TA-2009: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Dienvidkurzemes novada pašvaldības nekustamā īpašuma Ceriņu ielā 8A, Aizputē, Dienvidkurzemes novadā,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Civillikuma 1129.</w:t>
            </w:r>
            <w:r w:rsidR="00000000" w:rsidRPr="00000000" w:rsidDel="00000000">
              <w:rPr>
                <w:vertAlign w:val="superscript"/>
                <w:rtl w:val="0"/>
              </w:rPr>
              <w:t xml:space="preserve">7</w:t>
            </w:r>
            <w:r w:rsidR="00000000" w:rsidRPr="00000000" w:rsidDel="00000000">
              <w:rPr>
                <w:rtl w:val="0"/>
              </w:rPr>
              <w:t xml:space="preserve"> panta otro daļu pirms zemes grāmatās reģistrētā apbūves tiesības termiņa notecējuma apbūves tiesība izbeidzas ar tiesību sakritumu vienā personā. Saskaņā ar Civillikuma 994. pantu par nekustama īpašuma īpašnieku atzīstams tikai tas, kas par tādu ierakstīts zemes grāmatās. Proti, tiesību sakritums Civillikuma 1129</w:t>
            </w:r>
            <w:r w:rsidR="00000000" w:rsidRPr="00000000" w:rsidDel="00000000">
              <w:rPr>
                <w:vertAlign w:val="superscript"/>
                <w:rtl w:val="0"/>
              </w:rPr>
              <w:t xml:space="preserve">7</w:t>
            </w:r>
            <w:r w:rsidR="00000000" w:rsidRPr="00000000" w:rsidDel="00000000">
              <w:rPr>
                <w:rtl w:val="0"/>
              </w:rPr>
              <w:t xml:space="preserve">.panta otrās daļas izpratnē iestāsies tad, kad Iekšlietu ministrijai nostiprinās zemesgrāmatā īpašuma tiesības uz nekustamo īpašumu (ko plānots nodot Iekšlietu ministrijai ar šo Ministru kabineta rīkojuma projektu). Tādējādi paredzams, ka apbūves tiesība izbeigsies pirms plānotās būvniecības pabeigšanas. Līdz ar ko pretēji anotācijā minētajam pēc būvdarbu pabeigšanas un pieņemšanas ekspluatācijā būves, kas uzceltas uz apbūves tiesības pamata, nevarēs tikt ierakstītas apbūves tiesības nodalījumā kā šīs tiesības būtiska daļa, jo apbūves tiesība būs beigusies pirms tam (un idejiski arī šim apbūves tiesības nodalījumam būtu jābūt dzēstam).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anotācijā skaidrot, kāda būs Iekšlietu ministrijas rīcība attiecībā uz būvēm, ko bija plānots būvēt uz apbūves tiesību pamata, pēc tam, kad apbūves tiesība būs izbeigusies uz likuma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23-TA-2009</w:t>
    </w:r>
    <w:r>
      <w:br/>
    </w:r>
    <w:r w:rsidR="00000000" w:rsidRPr="00000000" w:rsidDel="00000000">
      <w:rPr>
        <w:rtl w:val="0"/>
      </w:rPr>
      <w:t xml:space="preserve">Izdrukāts 07.05.2024. 12.30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23-TA-2009</w:t>
    </w:r>
    <w:r>
      <w:br/>
    </w:r>
    <w:r w:rsidR="00000000" w:rsidRPr="00000000" w:rsidDel="00000000">
      <w:rPr>
        <w:rtl w:val="0"/>
      </w:rPr>
      <w:t xml:space="preserve">Izdrukāts 07.05.2024. 12.30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Atzinumi_23-TA-2009.docx</dc:title>
</cp:coreProperties>
</file>

<file path=docProps/custom.xml><?xml version="1.0" encoding="utf-8"?>
<Properties xmlns="http://schemas.openxmlformats.org/officeDocument/2006/custom-properties" xmlns:vt="http://schemas.openxmlformats.org/officeDocument/2006/docPropsVTypes"/>
</file>