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26-TA-1613: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17. decembra noteikumos Nr. 880 "Atbalsta programmas nosacījumi energoefektivitātes paaugstināšanas pasākumu īstenošanai daudzdzīvokļu dzīvojamās mājās"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28.1.4. neatkarīga eksperta ēku energoefektivitātes jomā e-parakstīts ēkas energosertifikāta vai pagaidu energosertifikāta pārrēķins, ja ēkas energosertifikāts izstrādāts un reģistrēts Būvniecības informācijas sistēmā līdz 2021. gada 15. aprīlim, vai ja precizētais ēkas pagaidu energosertifikāts ir izstrādāts pēc 2026. gada 18. jūnija;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(turpmāk - Ministrija) lūdz skaidrot, kāpēc ēkas energosertifikātiem, kas veikti saskaņā ar normatīvajiem aktiem, jāveic atkārtots pārrēķins. Papildus tam skaidrot pārrēķina pievienoto vērtību un vai šīs izmaksas tiks segtas no atbalsta programmas. Lūdzam skaidrot, kādēļ nepieciešams elektroniski parakstīts dokuments, ja ēkas energosertifikāti ir publiski pieejami datu bāzēs, piemēram, BIS.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Kristiāna Paula Dzene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28.3. daudzdzīvokļu dzīvojamās mājas inženiersistēmu atjaunošana, pārbūve vai izveide ne tālāk kā līdz daudzdzīvokļu dzīvojamās mājas zemes robežai, tai skaitā nodrošinot individuālu siltuma uzskaiti saskaņā ar normatīvajiem aktiem par ekspluatējamu ēku energoefektivitātes minimālajām prasībām, izņemot ieguldījumus fosilos energoresursus izmantojošās tehnoloģiskās iekārtās, kas attiecīgajā ēkā uz vietas ražo enerģiju konkrētās ēkas patēriņam (šis ierobežojums neattiecas uz centralizētajai siltumapgādei pieslēgtajām ēkām);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lūdz precizēt, izsakot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daudzdzīvokļu dzīvojamās mājas inženiersistēmu atjaunošana, pārbūve vai izveide ne tālāk kā līdz daudzdzīvokļu dzīvojamās mājas zemes robežai, tai skaitā nodrošinot individuālu siltuma </w:t>
            </w:r>
            <w:r w:rsidR="00000000" w:rsidRPr="00000000" w:rsidDel="00000000">
              <w:rPr>
                <w:b w:val="1"/>
                <w:rtl w:val="0"/>
              </w:rPr>
              <w:t xml:space="preserve">un karstā ūdens </w:t>
            </w:r>
            <w:r w:rsidR="00000000" w:rsidRPr="00000000" w:rsidDel="00000000">
              <w:rPr>
                <w:rtl w:val="0"/>
              </w:rPr>
              <w:t xml:space="preserve">uzskaiti </w:t>
            </w:r>
            <w:r w:rsidR="00000000" w:rsidRPr="00000000" w:rsidDel="00000000">
              <w:rPr>
                <w:b w:val="1"/>
                <w:rtl w:val="0"/>
              </w:rPr>
              <w:t xml:space="preserve">ar attālinātu nolasāmību</w:t>
            </w:r>
            <w:r w:rsidR="00000000" w:rsidRPr="00000000" w:rsidDel="00000000">
              <w:rPr>
                <w:rtl w:val="0"/>
              </w:rPr>
              <w:t xml:space="preserve"> saskaņā ar normatīvajiem aktiem par ekspluatējamu ēku energoefektivitātes minimālajām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Kristiāna Paula Dzene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29.4. ja projekta ietvaros tiek izbūvēta vai atjaunota kopīga inženiertehniskā infrastruktūra, tai skaitā centralizēta apkures sistēma, atjaunojamo energoresursu elektroenerģijas ražošanas iekārtas vai citi risinājumi, kas kalpo vairākām daudzdzīvokļu dzīvojamām mājām, attiecināmās izmaksas sadala starp attiecīgajiem projektiem proporcionāli katras mājas izmantošanas apjomam vai gūtajam ieguvumam, pamatojot izmaksu sadalījumu projekta dokumentācijā;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lūdz visā tekstā lietot Enerģētikas likuma 1. panta 1</w:t>
            </w:r>
            <w:r w:rsidR="00000000" w:rsidRPr="00000000" w:rsidDel="00000000">
              <w:rPr>
                <w:vertAlign w:val="superscript"/>
                <w:rtl w:val="0"/>
              </w:rPr>
              <w:t xml:space="preserve">1</w:t>
            </w:r>
            <w:r w:rsidR="00000000" w:rsidRPr="00000000" w:rsidDel="00000000">
              <w:rPr>
                <w:rtl w:val="0"/>
              </w:rPr>
              <w:t xml:space="preserve"> un 1</w:t>
            </w:r>
            <w:r w:rsidR="00000000" w:rsidRPr="00000000" w:rsidDel="00000000">
              <w:rPr>
                <w:vertAlign w:val="superscript"/>
                <w:rtl w:val="0"/>
              </w:rPr>
              <w:t xml:space="preserve">2</w:t>
            </w:r>
            <w:r w:rsidR="00000000" w:rsidRPr="00000000" w:rsidDel="00000000">
              <w:rPr>
                <w:rtl w:val="0"/>
              </w:rPr>
              <w:t xml:space="preserve"> punkta terminus - “atjaunīgā enerģija” un “atjaunīgie energoresursi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Kristiāna Paula Dzene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29.4. ja projekta ietvaros tiek izbūvēta vai atjaunota kopīga inženiertehniskā infrastruktūra, tai skaitā centralizēta apkures sistēma, atjaunojamo energoresursu elektroenerģijas ražošanas iekārtas vai citi risinājumi, kas kalpo vairākām daudzdzīvokļu dzīvojamām mājām, attiecināmās izmaksas sadala starp attiecīgajiem projektiem proporcionāli katras mājas izmantošanas apjomam vai gūtajam ieguvumam, pamatojot izmaksu sadalījumu projekta dokumentācijā;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lūdz precizēt, izsakot piedāvātajā redakcijā, izslēdzot iespēju atbalstīt fosilo resursu patērējošas iekārtas.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ietvaros tiek izbūvēta vai atjaunota kopīga inženiertehniskā infrastruktūra, tai skaitā </w:t>
            </w:r>
            <w:r w:rsidR="00000000" w:rsidRPr="00000000" w:rsidDel="00000000">
              <w:rPr>
                <w:b w:val="1"/>
                <w:rtl w:val="0"/>
              </w:rPr>
              <w:t xml:space="preserve">efektīva</w:t>
            </w:r>
            <w:r w:rsidR="00000000" w:rsidRPr="00000000" w:rsidDel="00000000">
              <w:rPr>
                <w:rtl w:val="0"/>
              </w:rPr>
              <w:t xml:space="preserve"> centralizēta apkures sistēma, atjaunojamo energoresursu elektroenerģijas ražošanas iekārtas vai citi risinājumi,</w:t>
            </w:r>
            <w:r w:rsidR="00000000" w:rsidRPr="00000000" w:rsidDel="00000000">
              <w:rPr>
                <w:b w:val="1"/>
                <w:rtl w:val="0"/>
              </w:rPr>
              <w:t xml:space="preserve"> izņemot ieguldījumus fosilos energoresursus izmantojošās tehnoloģiskās iekārtās,</w:t>
            </w:r>
            <w:r w:rsidR="00000000" w:rsidRPr="00000000" w:rsidDel="00000000">
              <w:rPr>
                <w:rtl w:val="0"/>
              </w:rPr>
              <w:t xml:space="preserve"> kas kalpo vairākām daudzdzīvokļu dzīvojamām mājām, attiecināmās izmaksas sadala starp attiecīgajiem projektiem proporcionāli katras mājas izmantošanas apjomam vai gūtajam ieguvumam, pamatojot izmaksu sadalījumu projekta dokumentācijā;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Kristiāna Paula Dzene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26-TA-1613</w:t>
    </w:r>
    <w:r>
      <w:br/>
    </w:r>
    <w:r w:rsidR="00000000" w:rsidRPr="00000000" w:rsidDel="00000000">
      <w:rPr>
        <w:rtl w:val="0"/>
      </w:rPr>
      <w:t xml:space="preserve">Izdrukāts 14.08.2026. 07.34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26-TA-1613</w:t>
    </w:r>
    <w:r>
      <w:br/>
    </w:r>
    <w:r w:rsidR="00000000" w:rsidRPr="00000000" w:rsidDel="00000000">
      <w:rPr>
        <w:rtl w:val="0"/>
      </w:rPr>
      <w:t xml:space="preserve">Izdrukāts 14.08.2026. 07.34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Atzinumi_26-TA-1613.docx</dc:title>
</cp:coreProperties>
</file>

<file path=docProps/custom.xml><?xml version="1.0" encoding="utf-8"?>
<Properties xmlns="http://schemas.openxmlformats.org/officeDocument/2006/custom-properties" xmlns:vt="http://schemas.openxmlformats.org/officeDocument/2006/docPropsVTypes"/>
</file>