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Rēzeknes Tehnoloģiju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iesniegums par RTA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atļauja atsavināt 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(RTU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viedoklis_140223)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(RTU viedoklis_140223)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lūgums papildināt anotāciju ar informāciju, kādiem mērķiem vai kādu funkciju izpildei nekustamais īpašums tiek nodots (skatīt 2019.gada 6.jūnija rīkojumu Nr.251).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rīkojumu Rēzeknes Tehnoloģiju augstskolai tika nodoti pieci valsts nekustamie īpašumi, </w:t>
            </w:r>
            <w:r w:rsidR="00000000" w:rsidRPr="00000000" w:rsidDel="00000000">
              <w:rPr>
                <w:b w:val="1"/>
                <w:rtl w:val="0"/>
              </w:rPr>
              <w:t xml:space="preserve">lai īstenotu likumā "Par Rēzeknes Tehnoloģiju akadēmijas Satversmi" noteiktos uzdevumus - nodrošinātu studējošajiem zinātnes attīstības līmenim un Latvijas kultūras tradīcijām atbilstošu Eiropas izglītības telpā konkurētspējīgu akadēmisko un profesionālo augstāko izglītību, attīstot reģionālas studijas un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1.6.apakšadaļa papildināta ar 2.punktu, kurā tiek uzskaitīti dažādi Rēzeknes Tehnoloģiju akadēmijas (turpmāk - RTA) reorganizācijas laikā un pēc tās pabeigšanas risināmie jautājumi un problēmas, piem., dažādu informācijas sistēmu un citu informācijas tehnoloģiju resursu pielāgošana, nepieciešamais finansējums izglītības un pētniecības attīstībai pārņemtajās zinātnes nozarēs, strauji augošais izmaksu jautājums par energoresursiem un citiem pakalpojumiem, jautājums par finansējumu RTA uzņemto kredītsaistību dzēšanai un īstenoto projektu neattiecināmo izmaksu segšanai (ja tiks fiksētas), ārējās drošības un aizsardzības centra izveide, kuram nākotnē paredzamas noteiktas finanšu un citu resursu investīcijas,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šajā punktā minēts, ka visus ar RTA reorganizācijas laikā un pēc RTA integrācijas Rīgas Tehniskajā universitātē (turpmāk - RTU) aktuālos jautājumus risinās Izglītības un zinātnes ministrija, pamatojoties uz RTU pamatoto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skaidrot, kā un no kādiem resursiem Izglītības un zinātnes ministrija plāno risināt minētos jautājumus, vienlaikus ņemto vērā arī Ministru kabineta rīkojuma projekta 11.punktā paredzēto, ka RTA, tai skaitā RTA Līvānu filiāles un Austrumlatvijas Tehnoloģiju vidusskolas, reorganizāciju saistītos izdevumus sedz no Izglītības un zinātnes ministrijas budžeta programmas 03.00.00 "Augstākā izglītība" apakšprogrammā 03.01.00 "Augstskolas"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"Risinājuma apraksts" teikuma </w:t>
            </w:r>
            <w:r w:rsidR="00000000" w:rsidRPr="00000000" w:rsidDel="00000000">
              <w:rPr>
                <w:i w:val="1"/>
                <w:rtl w:val="0"/>
              </w:rPr>
              <w:t xml:space="preserve">"Savukārt 2014. gada 17. jūlijā ar Rēzeknes Augstskolu (tagadējā Akadēmija) tika noslēgts hipotēkas līgums Nr. Ķ/A/14/486, lai nodrošinātu valsts prasījumus, kas izriet no iepriekš minētajiem valsts aizdevuma līgumiem, un ar tiem saistītos blakus prasījumus, nodibinot hipotēku par labu valstij uz nekustamajiem īpašumiem (projekta 2.8.apakšpunktā minētie)."</w:t>
            </w:r>
            <w:r w:rsidR="00000000" w:rsidRPr="00000000" w:rsidDel="00000000">
              <w:rPr>
                <w:rtl w:val="0"/>
              </w:rPr>
              <w:t xml:space="preserve"> iekavās norādīto rīkojuma projekta apakšpunktu atbilstoši precizētajai rīkojuma projekta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1.3.sadadļā  skaidrots, ka Rīgas Tehniskajai universitātei būs saistošs 2.9.1. – 2.9.5.apakšpunktā minēto nekustamo īpašumu atpakaļatdošanas valstij pienākums gadījumā, ja nekustamie īpašumi vairs netiks izmantoti minētās funkcijas nodrošināšanai, </w:t>
            </w:r>
            <w:r w:rsidR="00000000" w:rsidRPr="00000000" w:rsidDel="00000000">
              <w:rPr>
                <w:u w:val="single"/>
                <w:rtl w:val="0"/>
              </w:rPr>
              <w:t xml:space="preserve">kā arī zemesgrāmatās reģistrētie aizliegumi rīcībā ar nekustamajiem īpašumiem</w:t>
            </w:r>
            <w:r w:rsidR="00000000" w:rsidRPr="00000000" w:rsidDel="00000000">
              <w:rPr>
                <w:rtl w:val="0"/>
              </w:rPr>
              <w:t xml:space="preserve">. Un norādīts, ka šādi ierobežojumi neattiecas uz rīkojuma projekta 2.9.6.apakšpunktā minēto dzīvokļa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nav skaidrs, vai, nostiprinot zemesgrāmatā īpašuma tiesības uz rīkojuma projekta 2.9.6.apakšpunktā norādīto dzīvokļa nekustamo īpašumu, saglabājams zemesgrāmatā uz hipotēkas pamata ierakstītais aizliegums bez Latvijas valsts Finanšu ministrijas personā rakstiskas piekrišanas nekustamu īpašumu atsavināt, dāvināt, sadalīt un apgrūtināt ar lietu tiesībām. Lūdzam izvērtēt nepieciešamību attiecīgi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22.02.2023.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22.02.2023.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Atzinumi_22-TA-3515.docx</dc:title>
</cp:coreProperties>
</file>

<file path=docProps/custom.xml><?xml version="1.0" encoding="utf-8"?>
<Properties xmlns="http://schemas.openxmlformats.org/officeDocument/2006/custom-properties" xmlns:vt="http://schemas.openxmlformats.org/officeDocument/2006/docPropsVTypes"/>
</file>