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 prioritārā virziena “Nodarbinātība un sociālā iekļaušana”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plānotais kopējais finansējums ir ne mazāks kā 60 900 000 </w:t>
            </w:r>
            <w:r w:rsidR="00000000" w:rsidRPr="00000000" w:rsidDel="00000000">
              <w:rPr>
                <w:i w:val="1"/>
                <w:rtl w:val="0"/>
              </w:rPr>
              <w:t xml:space="preserve">euro </w:t>
            </w:r>
            <w:r w:rsidR="00000000" w:rsidRPr="00000000" w:rsidDel="00000000">
              <w:rPr>
                <w:rtl w:val="0"/>
              </w:rPr>
              <w:t xml:space="preserve"> (tai skaitā elastības finansējuma apjoms - 9 605 471 </w:t>
            </w:r>
            <w:r w:rsidR="00000000" w:rsidRPr="00000000" w:rsidDel="00000000">
              <w:rPr>
                <w:i w:val="1"/>
                <w:rtl w:val="0"/>
              </w:rPr>
              <w:t xml:space="preserve">euro</w:t>
            </w:r>
            <w:r w:rsidR="00000000" w:rsidRPr="00000000" w:rsidDel="00000000">
              <w:rPr>
                <w:rtl w:val="0"/>
              </w:rPr>
              <w:t xml:space="preserve">), tai skaitā ERAF finansējums 51 765 000 </w:t>
            </w:r>
            <w:r w:rsidR="00000000" w:rsidRPr="00000000" w:rsidDel="00000000">
              <w:rPr>
                <w:i w:val="1"/>
                <w:rtl w:val="0"/>
              </w:rPr>
              <w:t xml:space="preserve">euro</w:t>
            </w:r>
            <w:r w:rsidR="00000000" w:rsidRPr="00000000" w:rsidDel="00000000">
              <w:rPr>
                <w:rtl w:val="0"/>
              </w:rPr>
              <w:t xml:space="preserve">  (tai skaitā elastības finansējuma apjoms – 8 164 651 euro) un nacionālais finansējums (pašvaldību finansējums) – ne mazāks kā 9 135 000 </w:t>
            </w:r>
            <w:r w:rsidR="00000000" w:rsidRPr="00000000" w:rsidDel="00000000">
              <w:rPr>
                <w:i w:val="1"/>
                <w:rtl w:val="0"/>
              </w:rPr>
              <w:t xml:space="preserve">euro</w:t>
            </w:r>
            <w:r w:rsidR="00000000" w:rsidRPr="00000000" w:rsidDel="00000000">
              <w:rPr>
                <w:rtl w:val="0"/>
              </w:rPr>
              <w:t xml:space="preserve"> (tai skaitā elastības finansējuma apjoms 1 440 820 </w:t>
            </w:r>
            <w:r w:rsidR="00000000" w:rsidRPr="00000000" w:rsidDel="00000000">
              <w:rPr>
                <w:i w:val="1"/>
                <w:rtl w:val="0"/>
              </w:rPr>
              <w:t xml:space="preserve">euro</w:t>
            </w:r>
            <w:r w:rsidR="00000000" w:rsidRPr="00000000" w:rsidDel="00000000">
              <w:rPr>
                <w:rtl w:val="0"/>
              </w:rPr>
              <w:t xml:space="preserve">), no kura: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8.punktā (un apakšpunktos) noradīto elastības finansējuma apjomu, jo šobrīd aritmētiski nesakrīt 8.punktā norādītais elastības finansējums (9 605 471 </w:t>
            </w:r>
            <w:r w:rsidR="00000000" w:rsidRPr="00000000" w:rsidDel="00000000">
              <w:rPr>
                <w:i w:val="1"/>
                <w:rtl w:val="0"/>
              </w:rPr>
              <w:t xml:space="preserve">euro</w:t>
            </w:r>
            <w:r w:rsidR="00000000" w:rsidRPr="00000000" w:rsidDel="00000000">
              <w:rPr>
                <w:rtl w:val="0"/>
              </w:rPr>
              <w:t xml:space="preserve">) ar apakšpunktos norādīto elastības finansējuma kopsummu (9 605 472 </w:t>
            </w:r>
            <w:r w:rsidR="00000000" w:rsidRPr="00000000" w:rsidDel="00000000">
              <w:rPr>
                <w:i w:val="1"/>
                <w:rtl w:val="0"/>
              </w:rPr>
              <w:t xml:space="preserve">euro</w:t>
            </w:r>
            <w:r w:rsidR="00000000" w:rsidRPr="00000000" w:rsidDel="00000000">
              <w:rPr>
                <w:rtl w:val="0"/>
              </w:rPr>
              <w:t xml:space="preserve">). Šobrīd 2021.-2027.gada plānošanas perioda Programmas papildinājumā norādītais aktuālais elastības finansējums ir 9 605 472 </w:t>
            </w:r>
            <w:r w:rsidR="00000000" w:rsidRPr="00000000" w:rsidDel="00000000">
              <w:rPr>
                <w:i w:val="1"/>
                <w:rtl w:val="0"/>
              </w:rPr>
              <w:t xml:space="preserve">euro. </w:t>
            </w:r>
            <w:r w:rsidR="00000000" w:rsidRPr="00000000" w:rsidDel="00000000">
              <w:rPr>
                <w:rtl w:val="0"/>
              </w:rPr>
              <w:t xml:space="preserve">Lūdzam atbilstoši precizēt arī 9.punktā norādīto pieejamo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šo noteikumu </w:t>
            </w:r>
            <w:r w:rsidR="00000000" w:rsidRPr="00000000" w:rsidDel="00000000">
              <w:rPr>
                <w:rtl w:val="0"/>
              </w:rPr>
              <w:t xml:space="preserve">23.2.</w:t>
            </w:r>
            <w:r w:rsidR="00000000" w:rsidRPr="00000000" w:rsidDel="00000000">
              <w:rPr>
                <w:rtl w:val="0"/>
              </w:rPr>
              <w:t xml:space="preserve"> , </w:t>
            </w:r>
            <w:r w:rsidR="00000000" w:rsidRPr="00000000" w:rsidDel="00000000">
              <w:rPr>
                <w:rtl w:val="0"/>
              </w:rPr>
              <w:t xml:space="preserve">23.3.</w:t>
            </w:r>
            <w:r w:rsidR="00000000" w:rsidRPr="00000000" w:rsidDel="00000000">
              <w:rPr>
                <w:rtl w:val="0"/>
              </w:rPr>
              <w:t xml:space="preserve"> un </w:t>
            </w:r>
            <w:r w:rsidR="00000000" w:rsidRPr="00000000" w:rsidDel="00000000">
              <w:rPr>
                <w:rtl w:val="0"/>
              </w:rPr>
              <w:t xml:space="preserve">23.4.</w:t>
            </w:r>
            <w:r w:rsidR="00000000" w:rsidRPr="00000000" w:rsidDel="00000000">
              <w:rPr>
                <w:rtl w:val="0"/>
              </w:rPr>
              <w:t xml:space="preserve"> apakšpunktā minēto atbalstāmo darbību īstenošanas rezultātā atjaunotajai, pārbūvētajai vai izbūvētajai dzīvojamai mājai saskaņā ar projekta iesniegumā ietverto informāciju ir plānots piešķirt sociālās dzīvojamās mājas statusu atbilstoši normatīvajiem aktiem par palīdzību dzīvokļa jautājumu risināšanā, projekta iesniedzējam ir tiesības izmantot platību, kas nepārsniedz 20% no dzīvojamās mājas kopējās platības, sociālo pakalpojumu sniegšanai. Izmaksas, kuras rodas par tās dzīvojamās mājas daļas izveidi, kuru pēc projekta īstenošanas tiek plānots izmantot atbilstoši normatīvajiem aktiem par sociālo pakalpojumu un sociālās palīdzības sniegšanu, netiek attiecinātas.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36.punktā minētās izmaksas, kas netiek attiecinātas, netiek iekļautas projektā kā neattiecināmās izmaksas, bet par tām tiek pievienota papildinoša informācija projekta iesniegumam tiktāl, cik tas nepieciešams projekta atbilstības izvērtēšanai.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ir norādīts, ka nepieciešamo finansējumu Ekonomikas ministrija lūgs pārdalīt no 74. resora  80.00.00 programmas "Nesadalītais finansējums Eiropas Savienības politiku instrumentu un pārējās ārvalstu finanšu palīdzības līdzfinansēto projektu un pasākumu īstenošanai”, savukārt noteikumu projekts paredz, ka finansējuma saņēmējs maksājuma, kā arī avansa pieprasījumus iesniedz sadarbības iestādei. Attiecīgi lūdzam izvērtēt un nepieciešamības gadījuma precizēt ministriju, kura lūgs pārdalīt finansējumu no 74. resora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izziņā ir norādīts, ka iepriekš izteiktais priekšlikums ir ņemts vērā, vēršam uzmanību, ka anotācijā nav ietverts izziņā sniegtais skaidrojums ar pamatojumu, kāpēc plašāka vienkāršoto izmaksu piemērošana nav iespējama. Līdz ar to atkārtoti aicinām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22-TA-2962</w:t>
    </w:r>
    <w:r>
      <w:br/>
    </w:r>
    <w:r w:rsidR="00000000" w:rsidRPr="00000000" w:rsidDel="00000000">
      <w:rPr>
        <w:rtl w:val="0"/>
      </w:rPr>
      <w:t xml:space="preserve">Izdrukāts 22.08.2023. 16.41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22-TA-2962</w:t>
    </w:r>
    <w:r>
      <w:br/>
    </w:r>
    <w:r w:rsidR="00000000" w:rsidRPr="00000000" w:rsidDel="00000000">
      <w:rPr>
        <w:rtl w:val="0"/>
      </w:rPr>
      <w:t xml:space="preserve">Izdrukāts 22.08.2023. 16.41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Atzinumi_22-TA-2962.docx</dc:title>
</cp:coreProperties>
</file>

<file path=docProps/custom.xml><?xml version="1.0" encoding="utf-8"?>
<Properties xmlns="http://schemas.openxmlformats.org/officeDocument/2006/custom-properties" xmlns:vt="http://schemas.openxmlformats.org/officeDocument/2006/docPropsVTypes"/>
</file>