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iebildumu nav, bet nav saprotams ministriju sadalījums pa apakšprogrammām. Lai izvērtētu, ir nepieciešama papildus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Inesa Mališeva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īres izdevumi un regulārie maksājumi par dzīvokļa uzturēšanai nepieciešamajiem pakalpojumiem (piemēram, dzīvokļa apdrošināšana, dažādu dzīvokļa sistēmu un ierīču apkope).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30.</w:t>
            </w:r>
            <w:r w:rsidR="00000000" w:rsidRPr="00000000" w:rsidDel="00000000">
              <w:rPr>
                <w:vertAlign w:val="superscript"/>
                <w:rtl w:val="0"/>
              </w:rPr>
              <w:t xml:space="preserve">1</w:t>
            </w:r>
            <w:r w:rsidR="00000000" w:rsidRPr="00000000" w:rsidDel="00000000">
              <w:rPr>
                <w:rtl w:val="0"/>
              </w:rPr>
              <w:t xml:space="preserve"> punktu arī ar garāžas īres izdevumiem. Skaidrojam, ka bieži vien nozares padomnieki īrē dzīvokļus kopā ar garāžu un dažreiz garāžas īre ir izdalīta ar atsevišķu pozīciju. Lai nerastos  domstarpības, vai garāžas īre ietilpst kopējā dzīvokļa īres izdevumu un komunālo maksājumu kompensācijas apmērā, ierosinām precizēt 30.</w:t>
            </w:r>
            <w:r w:rsidR="00000000" w:rsidRPr="00000000" w:rsidDel="00000000">
              <w:rPr>
                <w:vertAlign w:val="superscript"/>
                <w:rtl w:val="0"/>
              </w:rPr>
              <w:t xml:space="preserve">1</w:t>
            </w:r>
            <w:r w:rsidR="00000000" w:rsidRPr="00000000" w:rsidDel="00000000">
              <w:rPr>
                <w:rtl w:val="0"/>
              </w:rPr>
              <w:t xml:space="preserve">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Īres un komunālajos izdevumos ieskaitāmi izdevumi par mēbelēta vai nemēbelēta dzīvokļa īri, mēbeļu </w:t>
            </w:r>
            <w:r w:rsidR="00000000" w:rsidRPr="00000000" w:rsidDel="00000000">
              <w:rPr>
                <w:u w:val="single"/>
                <w:rtl w:val="0"/>
              </w:rPr>
              <w:t xml:space="preserve">un garāžas</w:t>
            </w:r>
            <w:r w:rsidR="00000000" w:rsidRPr="00000000" w:rsidDel="00000000">
              <w:rPr>
                <w:rtl w:val="0"/>
              </w:rPr>
              <w:t xml:space="preserve"> īres izdevumi, un regulārie maksājumi par dzīvokļa uzturēšanai nepieciešamajiem pakalpojumiem (piemēram, dzīvokļa apdrošināšana, dažādu dzīvokļa sistēmu un ierīču apkope).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Reizi kalendāra gadā darbiniekam, viņa laulātajam un bērnam, kuri uzturas dienesta vietā pastāvīgi, sedz ceļa izdevumus, dodoties uz Latviju un atgriežoties atpakaļ dienesta vietā no Latvijas, ja ir iesniegti atbilstoši izdevumus attaisnojoši dokumenti. Ceļa izdevumus kompensē neatkarīgi no izmantojamā transportlīdzekļa veida attiecīgajā maršrutā, nepārsniedzot lidojuma biļetes cenas apmēru ekonomiskajā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44. punkta redakcijai darbinieka laulātajam sedz ceļa izdevumus, neatkarīgi no tā, vai laulātais ir vai nav nodarbināts. Iestādei ir finansiāli neizdevīgi apmaksāt ceļa izdevumus laulātajam, ja tas ir nodarbināts. Līdz ar to ierosinām precizēt regulējumu, paredzot, ka ceļa izdevumus sedz tikai tiem laulātajiem, kuri nav nodarbināti.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noteikumus ar skaidrojumu ceļa izdevumiem, lai ir saprotams, kādi izdevumi tiek segti, līdzīgi kā, piemēram,  komandējumos: transporta biļešu iegādes izdevumi, ceļojuma apdrošināšanas izdevumi un taksometra pakalpojumi, ja nav iespējams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03.11.2022.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03.11.2022.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