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(ieņēmumu aprēķins par MKN Nr.703)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 atkritumu savākšanas, pārvadāšanas, pārkraušanas, šķirošanas vai uzglabāšanas atļaujas un slēgtas vai rekultivētas atkritumu izgāztuves atrakšanas un atkritumu pāršķirošanas atļaujas izsniegšanu vai grozīšanu, atkritumu apsaimniekotājs maksā valsts nodevu;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6. punktā ietverto Ministru kabineta 2011. gada 13. septembra noteikumu Nr. 703 "Noteikumi par atkritumu apsaimniekošanas atļaujas izsniegšanas un anulēšanas kārtību, atkritumu tirgotāju un atkritumu apsaimniekošanas starpnieku reģistrācijas un informācijas sniegšanas kārtību, kā arī par valsts nodevu un tās maksāšanas kārtību" (turpmāk - noteikumi Nr. 703) 1.6. apakšpunktu atbilstoši Atkritumu apsaimniekošanas likuma 12. panta trešajā daļā noteiktajam, ievērojot Ministru kabineta 2009. gada 3. februāra noteikumu Nr. 108 "Normatīvo aktu projektu sagatavošanas noteikumi" (turpmāk -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kārtību, kādā Valsts vides dienests (turpmāk – dienests) reģistrē atkritumu tirgotājus un atkritumu apsaimniekošanas starpniekus, un reģistrēto ziņu grozīšanu atkritumu tirgotājs vai atkritumu apsaimniekošanas starpnieks maksā valsts nodevu;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8. punktā ietverto noteikumu Nr. 703 1.8. apakšpunktu atbilstoši Atkritumu apsaimniekošanas likuma 12.</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 noteiktajam,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Dienests izskata iesniegumu un, ja iesniegumā nav norādīta vai tam nav pievienota visa normatīvajos aktos noteiktā informācija,10 darbdienu laikā par to rakstiski informē atkritumu apsaimniekotāju. Minēto informāciju var paziņot un iesniegt, arī izmantojot elektroniskos sakarus, ja atkritumu apsaimniekotājs šādu informācijas sniegšanas veidu ir norādījis iesniegumā.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lēmuma pieņemšanai nepieciešamās informācijas iegūšana izriet no Administratīvā procesa likuma 59. panta, atkārtoti lūdzam svītrot projekta 20. punktā ietverto noteikumu Nr. 703 9. punktu. Vēršam uzmanību uz to, ka nav attaisnojama citos normatīvajos aktos noteiktā regulējuma dublēšana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nepieciešams izdarīt grozījumus atļaujā sakarā ar plānotajām izmaiņām atkritumu apsaimniekošanas darbībā, mainot tās apjomu (piemēram, paredzot jauna atkritumu dalītās vākšanas laukuma apsaimniekošanu, atkritumu savākšanu citas pašvaldības teritorijā, pārkraušanas stacijas darbības izbeigšanu) vai ar atkritumu apsaimniekotāja firmas vai juridiskās adreses maiņu, atkritumu apsaimniekotājs informāciju par plānotajām izmaiņām iesniedz elektroniskā dokumentu formā vai vai rakstveidā, to noformē atbilstoši normatīvajiem aktiem, vai atbilstoši likuma "Par piesārņojumu" 24.3  pantam iesniedz informāciju valsts informācijas sistēmā, norādot attiecīgu informāciju atbilstoši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32. punktā ietverto noteikumu Nr. 703 30. punktu, aizstājot vārdus "elektroniskā dokumentu formā vai rakstveidā" ar vārdu "dienestā", vienlaikus precizējot to līdzīgi, kā ir formulēts, piemēram, projekta 11. punktā ietvertais noteikumu Nr. 703 4. punkta ievaddaļas otrais 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Atkritumu tirgotājs vai atkritumu apsaimniekošanas starpnieks šo noteikumu </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punktā minēto iesniegumu un šo noteikumu </w:t>
            </w:r>
            <w:r w:rsidR="00000000" w:rsidRPr="00000000" w:rsidDel="00000000">
              <w:rPr>
                <w:rtl w:val="0"/>
              </w:rPr>
              <w:t xml:space="preserve">37.</w:t>
            </w:r>
            <w:r w:rsidR="00000000" w:rsidRPr="00000000" w:rsidDel="00000000">
              <w:rPr>
                <w:vertAlign w:val="superscript"/>
                <w:rtl w:val="0"/>
              </w:rPr>
              <w:t xml:space="preserve">10</w:t>
            </w:r>
            <w:r w:rsidR="00000000" w:rsidRPr="00000000" w:rsidDel="00000000">
              <w:rPr>
                <w:rtl w:val="0"/>
              </w:rPr>
              <w:t xml:space="preserve"> punktā minēto informāciju dienestam var iesniegt papīra formā (attiecīgo informāciju iesniedzot arī elektroniski), elektroniska dokumenta formā atbilstoši normatīvajiem aktiem par elektronisko dokumentu noformēšanu vai atbilstoši likuma "Par piesārņojumu" 24.</w:t>
            </w:r>
            <w:r w:rsidR="00000000" w:rsidRPr="00000000" w:rsidDel="00000000">
              <w:rPr>
                <w:vertAlign w:val="superscript"/>
                <w:rtl w:val="0"/>
              </w:rPr>
              <w:t xml:space="preserve">3</w:t>
            </w:r>
            <w:r w:rsidR="00000000" w:rsidRPr="00000000" w:rsidDel="00000000">
              <w:rPr>
                <w:rtl w:val="0"/>
              </w:rPr>
              <w:t xml:space="preserve"> pantam iesniedz informāciju valsts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42. punktā ietverto noteikumu Nr. 703 37.</w:t>
            </w:r>
            <w:r w:rsidR="00000000" w:rsidRPr="00000000" w:rsidDel="00000000">
              <w:rPr>
                <w:vertAlign w:val="superscript"/>
                <w:rtl w:val="0"/>
              </w:rPr>
              <w:t xml:space="preserve">2</w:t>
            </w:r>
            <w:r w:rsidR="00000000" w:rsidRPr="00000000" w:rsidDel="00000000">
              <w:rPr>
                <w:rtl w:val="0"/>
              </w:rPr>
              <w:t xml:space="preserve"> punktu, aizstājot teikuma daļu "dienestam var iesniegt papīra formā (attiecīgo informāciju iesniedzot arī elektroniski), elektroniska dokumenta formā atbilstoši normatīvajiem aktiem par elektronisko dokumentu noformēšanu" ar vārdiem "iesniedz dienestam", vienlaikus precizējot to līdzīgi, kā ir formulēts, piemēram, projekta 11. punktā ietvertais noteikumu Nr. 703 4. punkta ievaddaļas otrais 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Dienests pēc šo noteikumu </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punktā minētās informācijas saņemšanas reģistrē atkritumu tirgotāju vai atkritumu apsaimniekošanas starpnieku vai pieņem lēmumu par atteikumu reģistrēt atkritumu tirgotāju vai atkritumu apsaimniekošanas starpnieku un paziņo lēmumu attiecīgajam atkritumu tirgotājam vai atkritumu apsaimniekošanas starpniekam atbilstoši normatīvajos aktos par dokumentu paziņošanu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45. punktā ietverto noteikumu Nr. 703 37.</w:t>
            </w:r>
            <w:r w:rsidR="00000000" w:rsidRPr="00000000" w:rsidDel="00000000">
              <w:rPr>
                <w:vertAlign w:val="superscript"/>
                <w:rtl w:val="0"/>
              </w:rPr>
              <w:t xml:space="preserve">6</w:t>
            </w:r>
            <w:r w:rsidR="00000000" w:rsidRPr="00000000" w:rsidDel="00000000">
              <w:rPr>
                <w:rtl w:val="0"/>
              </w:rPr>
              <w:t xml:space="preserve"> punktu, vārdu "informācijas" aizstājot ar vārdu "iesnieguma", ņemot vērā to, ka lēmums jāpieņem noteiktā termiņā pēc iesnieguma saņemšanas, kā arī svītrojot teikuma daļu "atbilstoši normatīvajos aktos par dokumentu paziņošanu noteiktajai kārtībai", ņemot vērā to, ka tas dublē Administratīvā procesa likuma 70. panta otrajā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anotācijas 4.1. apakšsadaļu atbilstoši atkārtotajā saskaņošanā nodotajai projekta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Atkritumu apsaimniekotājs pirms attiecīgās darbības uzsākšanas vai atkritumu savākšanas, pārvadāšanas, pārkraušanas, šķirošanas vai uzglabāšanas atļaujas derīguma termiņa beigām iesniedz dienestā atbilstoši savai juridiskajai adresei iesniegumu atkritumu savākšanas, pārvadāšanas, pārkraušanas, šķirošanas vai uzglabāšanas atļaujas saņemšanai. Sagatavojot iesniegumu elektroniskā dokumenta formā vai rakstveidā, to noformē atbilstoši normatīvajiem aktiem, vai atbilstoši likuma "</w:t>
            </w:r>
            <w:r w:rsidR="00000000" w:rsidRPr="00000000" w:rsidDel="00000000">
              <w:rPr>
                <w:rtl w:val="0"/>
              </w:rPr>
              <w:t xml:space="preserve">Par piesārņojumu</w:t>
            </w:r>
            <w:r w:rsidR="00000000" w:rsidRPr="00000000" w:rsidDel="00000000">
              <w:rPr>
                <w:rtl w:val="0"/>
              </w:rPr>
              <w:t xml:space="preserve">" 24.</w:t>
            </w:r>
            <w:r w:rsidR="00000000" w:rsidRPr="00000000" w:rsidDel="00000000">
              <w:rPr>
                <w:vertAlign w:val="superscript"/>
                <w:rtl w:val="0"/>
              </w:rPr>
              <w:t xml:space="preserve">3 </w:t>
            </w:r>
            <w:r w:rsidR="00000000" w:rsidRPr="00000000" w:rsidDel="00000000">
              <w:rPr>
                <w:vertAlign w:val="superscript"/>
                <w:rtl w:val="0"/>
              </w:rPr>
              <w:t xml:space="preserve"> </w:t>
            </w:r>
            <w:r w:rsidR="00000000" w:rsidRPr="00000000" w:rsidDel="00000000">
              <w:rPr>
                <w:rtl w:val="0"/>
              </w:rPr>
              <w:t xml:space="preserve">pantam iesniedz informāciju valsts informācijas sistēmā. Iesniegumā sniedz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11. punktā ietvertajā noteikumu Nr. 703 4. punkta ievaddaļas otrajā teikumā, projekta 17. punktā ietvertajā noteikumu Nr. 703 8.</w:t>
            </w:r>
            <w:r w:rsidR="00000000" w:rsidRPr="00000000" w:rsidDel="00000000">
              <w:rPr>
                <w:vertAlign w:val="superscript"/>
                <w:rtl w:val="0"/>
              </w:rPr>
              <w:t xml:space="preserve">1</w:t>
            </w:r>
            <w:r w:rsidR="00000000" w:rsidRPr="00000000" w:rsidDel="00000000">
              <w:rPr>
                <w:rtl w:val="0"/>
              </w:rPr>
              <w:t xml:space="preserve"> punkta ievaddaļas otrajā teikumā, projekta 19. punktā ietvertajā noteikumu Nr. 703 8.</w:t>
            </w:r>
            <w:r w:rsidR="00000000" w:rsidRPr="00000000" w:rsidDel="00000000">
              <w:rPr>
                <w:vertAlign w:val="superscript"/>
                <w:rtl w:val="0"/>
              </w:rPr>
              <w:t xml:space="preserve">8</w:t>
            </w:r>
            <w:r w:rsidR="00000000" w:rsidRPr="00000000" w:rsidDel="00000000">
              <w:rPr>
                <w:rtl w:val="0"/>
              </w:rPr>
              <w:t xml:space="preserve"> punkta ievaddaļas otrajā teikumā un projekta 41. punktā ietvertajā noteikumu Nr. 703 37.</w:t>
            </w:r>
            <w:r w:rsidR="00000000" w:rsidRPr="00000000" w:rsidDel="00000000">
              <w:rPr>
                <w:vertAlign w:val="superscript"/>
                <w:rtl w:val="0"/>
              </w:rPr>
              <w:t xml:space="preserve">1</w:t>
            </w:r>
            <w:r w:rsidR="00000000" w:rsidRPr="00000000" w:rsidDel="00000000">
              <w:rPr>
                <w:rtl w:val="0"/>
              </w:rPr>
              <w:t xml:space="preserve"> punkta ievaddaļas otrajā teikumā svītrot vārdus "elektroniskā dokumenta formā vai", ņemot vērā to, ka ar rakstveida formu saprot arī iesniegumu, kas iesniegts elektroniska dokumenta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Atkritumu apsaimniekotājs pirms attiecīgās darbības uzsākšanas vai atkritumu savākšanas, pārvadāšanas, pārkraušanas, šķirošanas vai uzglabāšanas atļaujas derīguma termiņa beigām iesniedz dienestā atbilstoši savai juridiskajai adresei iesniegumu atkritumu savākšanas, pārvadāšanas, pārkraušanas, šķirošanas vai uzglabāšanas atļaujas saņemšanai. Sagatavojot iesniegumu elektroniskā dokumenta formā vai rakstveidā, to noformē atbilstoši normatīvajiem aktiem, vai atbilstoši likuma "</w:t>
            </w:r>
            <w:r w:rsidR="00000000" w:rsidRPr="00000000" w:rsidDel="00000000">
              <w:rPr>
                <w:rtl w:val="0"/>
              </w:rPr>
              <w:t xml:space="preserve">Par piesārņojumu</w:t>
            </w:r>
            <w:r w:rsidR="00000000" w:rsidRPr="00000000" w:rsidDel="00000000">
              <w:rPr>
                <w:rtl w:val="0"/>
              </w:rPr>
              <w:t xml:space="preserve">" 24.</w:t>
            </w:r>
            <w:r w:rsidR="00000000" w:rsidRPr="00000000" w:rsidDel="00000000">
              <w:rPr>
                <w:vertAlign w:val="superscript"/>
                <w:rtl w:val="0"/>
              </w:rPr>
              <w:t xml:space="preserve">3 </w:t>
            </w:r>
            <w:r w:rsidR="00000000" w:rsidRPr="00000000" w:rsidDel="00000000">
              <w:rPr>
                <w:vertAlign w:val="superscript"/>
                <w:rtl w:val="0"/>
              </w:rPr>
              <w:t xml:space="preserve"> </w:t>
            </w:r>
            <w:r w:rsidR="00000000" w:rsidRPr="00000000" w:rsidDel="00000000">
              <w:rPr>
                <w:rtl w:val="0"/>
              </w:rPr>
              <w:t xml:space="preserve">pantam iesniedz informāciju valsts informācijas sistēmā. Iesniegumā sniedz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11. punktā ietverto noteikumu Nr. 703 4. punkta ievaddaļas otro teikumu, projekta 17. punktā ietverto noteikumu Nr. 703 8.</w:t>
            </w:r>
            <w:r w:rsidR="00000000" w:rsidRPr="00000000" w:rsidDel="00000000">
              <w:rPr>
                <w:vertAlign w:val="superscript"/>
                <w:rtl w:val="0"/>
              </w:rPr>
              <w:t xml:space="preserve">1</w:t>
            </w:r>
            <w:r w:rsidR="00000000" w:rsidRPr="00000000" w:rsidDel="00000000">
              <w:rPr>
                <w:rtl w:val="0"/>
              </w:rPr>
              <w:t xml:space="preserve"> punkta ievaddaļas otro teikumu, projekta 19. punktā ietverto noteikumu Nr. 703 8.</w:t>
            </w:r>
            <w:r w:rsidR="00000000" w:rsidRPr="00000000" w:rsidDel="00000000">
              <w:rPr>
                <w:vertAlign w:val="superscript"/>
                <w:rtl w:val="0"/>
              </w:rPr>
              <w:t xml:space="preserve">8</w:t>
            </w:r>
            <w:r w:rsidR="00000000" w:rsidRPr="00000000" w:rsidDel="00000000">
              <w:rPr>
                <w:rtl w:val="0"/>
              </w:rPr>
              <w:t xml:space="preserve"> punkta ievaddaļas otro teikumu, projekta 32. punktā ietverto noteikumu Nr. 703 30. punktu un projekta 41. punktā ietverto noteikumu Nr. 703 37.</w:t>
            </w:r>
            <w:r w:rsidR="00000000" w:rsidRPr="00000000" w:rsidDel="00000000">
              <w:rPr>
                <w:vertAlign w:val="superscript"/>
                <w:rtl w:val="0"/>
              </w:rPr>
              <w:t xml:space="preserve">1</w:t>
            </w:r>
            <w:r w:rsidR="00000000" w:rsidRPr="00000000" w:rsidDel="00000000">
              <w:rPr>
                <w:rtl w:val="0"/>
              </w:rPr>
              <w:t xml:space="preserve"> punkta ievaddaļas otro teikumu, ievērojot sagatavošanas noteikumu 3.7. apakšnodaļā noteikto noteikumu projektā ietverto atsauču noformēšanas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10 darbdienu laikā pēc tam, kad atkritumu apsaimniekotājs ievietojis dienesta tīmekļa vietnē šo noteikumu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30.</w:t>
            </w:r>
            <w:r w:rsidR="00000000" w:rsidRPr="00000000" w:rsidDel="00000000">
              <w:rPr>
                <w:rtl w:val="0"/>
              </w:rPr>
              <w:t xml:space="preserve">punktā minēto informāciju, dienests pieņem lēmumu par grozījumiem atļaujā un paziņo to atkritumu apsaimniekotājam.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33. punktā ietverto noteikumu Nr. 703 31. punktu, ņemot vērā to, ka projektā ietvertais noteikumu Nr. 703 29. un 30. punkts neparedz, ka atkritumu apsaimniekotājs Valsts vides dienesta tīmekļvietnē ievieto kādu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Dienests lēmumu par sadzīves atkritumu apsaimniekošanas atļaujas atcelšanu paziņo atkritumu apsaimniekotājam un attiecīgo informāciju (lēmumu) ievieto Dienesta tīmekļa vietnē. Dienests lēmumu par ražošanas vai bīstamo atkritumu savākšanas, pārkraušanas, šķirošanas vai uzglabāšanas atļaujas atcelšanu paziņo atkritumu apsaimniekotājam un attiecīgo informāciju ievieto Dienesta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38. punktā ietvertajā noteikumu Nr. 703 35. punkta pirmajā teikumā svītrot vārdu "(lēmumu)" vai aizstāt to ar vārdiem "par lēmumu", ņemot vērā to, ka visticamāk Valsts vides dienesta tīmekļvietnē nav plānots ievietot izdoto administratīvo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22.10.2024. 21.01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22.10.2024. 21.01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