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Izsludinātas enerģētiskās krīzes laikā aviācijas nozares komersanti to apgādi ar naftas produktiem nodrošina, izmantojot aviācijas nozares uzturētās drošības rezerves. Aviācijas nozares komersanti to uzturētas drošības rezerves var izmantot tikai pēc Possessor rakstveidā noformētas atļaujas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“Kārtība, kādā izsludinātas enerģētiskās krīzes laikā un Starptautiskās Enerģētikas aģentūras aktivizētu koordinētu ārkārtas reaģēšanas pasākumu gadījumā tiek pārdotas valsts naftas produktu drošības rezerves”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punktu nepieciešams precizēt atbilstoši projekta 2.punktā noteiktajam, proti, lēmumu par drošības rezervju pārdošanu pieņem Ministru kabinets. Tādējādi sabiedrība ar ierobežotu atbildību “Publisko aktīvu pārvaldītājs Possessor” (turpmāk – sabiedrība Possessor) var būt Ministru kabineta lēmuma izpildītāja, nevis atsevišķa lēmuma pieņēmēja un atļaujas izdevēja. Tieslietu ministrijas ieskatā aviācijas nozares komersanti, kas uzturēs drošības rezerves, korekti sagatavotu izvērstu Ministru kabineta lēmumu var izpildīt tieši, nepieciešamības gadījumā par to informējot sabiedrību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Drošības rezerves Possessor atjauno pēc attiecīgā Ministru kabineta lēmuma pieņemšanas, kura pieņemšanu ierosina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un 19. punktu nepieciešams precizēt, jo Ministru kabineta iekārtas likuma 27. pants paredz, ka jautājumu izskatīšanai Ministru kabinetā var iesniegt Ministru kabineta loceklis. Ministru kabineta noteikumi nevar aprobežot likumā esošu regulējumu par Ministru kabineta locekļu tiesībām. Tieslietu ministrijas ieskatā projektā paredzētā regulējuma izpildē kompetence var būt arī Klimata un enerģētikas ministrijai un Satiksmes ministrijai un nebūtu pieļaujams šādas tiesības noteikt vienam konkrētam ministram. Ievērojot minēto, projekta 10. un 19. punktā nepieciešams svītrot vārdus “kura pieņemšanu ierosina ekonomikas ministrs” un “pēc ekonomikas ministra ierosinājuma”.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Starptautiskās Enerģētikas aģentūras aktivizēto koordinēto ārkārtas reaģēšanas pasākumu gadījumā par Latvijas drošības rezervju izmantošanu, izmantošanas nosacījumiem un kārtību lemj Ministru kabinets pēc ekonomikas ministra ierosinājuma.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punktu nepieciešams precizēt. Vēršam uzmanību, ka Enerģētikas likuma 75.</w:t>
            </w:r>
            <w:r w:rsidR="00000000" w:rsidRPr="00000000" w:rsidDel="00000000">
              <w:rPr>
                <w:vertAlign w:val="superscript"/>
                <w:rtl w:val="0"/>
              </w:rPr>
              <w:t xml:space="preserve">1</w:t>
            </w:r>
            <w:r w:rsidR="00000000" w:rsidRPr="00000000" w:rsidDel="00000000">
              <w:rPr>
                <w:rtl w:val="0"/>
              </w:rPr>
              <w:t xml:space="preserve"> pants paredz pilnvarojumu Ministru kabinetam izdot noteikumus, kas nosaka drošības rezervju un aviācijas nozares uzturētu drošības rezervju izmantošanas kārtību un kārtību, kādā tiek ierobežots naftas produktu patēriņš, ja Starptautiskā Enerģētikas aģentūra aktivizē koordinētus ārkārtas reaģēšanas pasākumus un pieprasa tās dalībvalstīm uzsākt kolektīvās darbības. Turklāt pienākumu Ministru kabineta noteikumu izdošanai nosaka Enerģētikas likuma pārejas noteikumu 83. punkts. Ievērojot minēto, projektā regulējumu nepieciešams veidot kā pastāvīgi piemērojamas ārējā normatīvā akta normas. Ministru kabineta kompetence lēmuma pieņemšanā varētu būt kā noslēdzošais nosacījums noteiktā informācijas apmaiņas un lēmumu pieņemšanas procedūrā.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drošības rezervju pārdošanu pieņem Ministru kabinets pēc Valsts enerģētiskās krīzes centra priekšlikumu iesniegšanas. Valsts enerģētiskās krīzes centram pirms priekšlikumu iesniegšanas ir jāsaņem Ekonomikas ministrijas saskaņojums.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tiesiskās noteiktības nolūkā projektā vai tā anotācijā skaidrot priekšnoteikumus Ekonomikas ministrijas saskaņojuma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Valsts enerģētiskās krīzes centra priekšlikumu par drošības rezervju pārdošanu iesniegšanas Ministru kabinetā Ekonomikas ministrija organizē Eiropas Komisijas atļaujas saņemšanu drošības rezervju izmantošanai. Ja drošības rezerves ir nepieciešams izmantot īpašas steidzamības gadījumos pirms saņemta Eiropas Komisijas atļauja, Ekonomikas ministrija informē Eiropas Komisiju par Ministru kabineta pieņemto lēmumu par drošības rezervju izmantošanu iespējami ātrākā laika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3. punkta pirmajā teikumā minētās atļaujas piešķiršanu organizē Eiropas Komisija, kas vada Naftas un naftas produktu koordinācijas grupu, kā arī, pamatojoties uz tās novērtējuma rezultātiem, pieņem attiecīgu lēmumu. Konkrētāk, korespondējošā direktīvas norma paredz, ka dalībvalstis var iesniegt Eiropas Komisijai lūgumu koordinācijas grupas konsultāciju sanāksmes sasaukšanai un nodrošina dalību šīs grupas darbībā. Attiecīgi aicinām izvērtēt un precizēt minēto teikumu, konkrētāk norādot Ekonomikas ministrijas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korespondējošā direktīvas norma paredz dalībvalstu pienākumu nekavējoties paziņot Komisijai par daudzumu, kas ir nodots apritē, savukārt no projekta 3. punkta viennozīmīgi neizriet, uz ko attiecināma norāde "iespējami ātrākā laika posmā" (drošības rezervju izmantošanu vai informēšanu par lēmumu), lūdzam izvērtēt un redakcionāli precizēt projekta 3.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izvērtēt un salāgot projekta 2. punktā un 3. punktā lietoto terminoloģiju, ja ar lēmumu par drošības rezervju izmantošanu un lēmumu par drošības rezervju pārdošanu ir saprotams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Eiropas Komisijas atļauju drošības rezervju izmantošanai, Ekonomikas ministrija iesniedz Eiropas Komisijai lūgumu sasaukt koordinācijas grupas konsultāciju sanāksmi un </w:t>
            </w:r>
            <w:r w:rsidR="00000000" w:rsidRPr="00000000" w:rsidDel="00000000">
              <w:rPr>
                <w:b w:val="1"/>
                <w:rtl w:val="0"/>
              </w:rPr>
              <w:t xml:space="preserve">nodrošina dalību sanāksmē</w:t>
            </w:r>
            <w:r w:rsidR="00000000" w:rsidRPr="00000000" w:rsidDel="00000000">
              <w:rPr>
                <w:rtl w:val="0"/>
              </w:rPr>
              <w:t xml:space="preserve">. Ja drošības rezerves ir nepieciešams izmantot īpašas steidzamības gadījumos pirms saņemta Eiropas Komisijas atļauja, Ekonomikas ministrija nekavējoties informē Eiropas Komisiju par Ministru kabineta pieņemto lēmumu par drošības rezervju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Norādes nepieciešamība uz dalību sanāksmē ir izvērtējama, tostarp ņemot vērā to, vai attiecīgā Ekonomikas ministrijas kompetence neizriet jau no citiem tiesību aktiem vai ministrijas nozares 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projektā ietverto regulējumu - kārtību, kādā tiek ierobežots naftas produktu patēriņš, ja Starptautiskā Enerģētikas aģentūra aktivizē koordinētus ārkārtas reaģēšanas pasākumus un pieprasa tās dalībvalstīm uzsākt kolektīvās darbības - pirmšķietami tiek nodrošināta attiecīgā nolīguma saistību izpilde, lūdzam izvērtēt un papildināt projekta anotācijas 5. sadaļu (jo īpaši 5.5. apakšsadaļas 2. tabulu), skaidrojot 1974. gada 18. novembra Nolīgumā par Starptautisko enerģētikas programmu noteikto saistību izpildi 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projekta anotācijas 5.4. apakšsadaļas 1. tabulas B ailē, kura ir acīmredzami nekorekta.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16.12.2025. 19.32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16.12.2025. 19.32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Atzinumi_25-TA-2070.docx</dc:title>
</cp:coreProperties>
</file>

<file path=docProps/custom.xml><?xml version="1.0" encoding="utf-8"?>
<Properties xmlns="http://schemas.openxmlformats.org/officeDocument/2006/custom-properties" xmlns:vt="http://schemas.openxmlformats.org/officeDocument/2006/docPropsVTypes"/>
</file>