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Grunts ķīmiskās analīzes ostas akvatorijas remonta padziļināšanas darbiem veic reizi trīs gados un iepriekš veikto analīžu rezultāti apliecina, ka piesārņojošo vielu koncentrācija attiecīgajā teritorijā nepārsniedz šo noteikumu pielikumā norādītās grunts kvalitātes pirmo robežlielumu vai normatīvajos aktos par augsnes un grunts kvalitāti norādītos piesardzības robežlielumus, kā arī ja šo triju gadu laikā attiecīgajā teritorijā vai tās tuvākajā apkārtnē nav notikušas piesārņojumu izraisošas darbības vai avārijas.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nosaka kārtību grunts analīžu veikšanai ostas akvatorijas remonta padziļināšanas darbiem, nosakot piesārņojošo vielu koncentrāciju attiecīgajā teritorijā. Noteikumu projekta 13. punktā papildus jānosaka minētās teritorijas parametri, lai neveidotos situācija, ka, veicot remonta padziļināšanu blakus akvatorijas iecirknim, kurā iepriekšējā periodā tika veiktas grunts analīzes, būs jāveic atkārtotas analīzes, tādā veidā neracionāli tērējot laiku un resursus. Tādējādi grunts kvalitāte 500 m rādiusā apkārt iecirknim, kurā tika veiktas grunts analīzes, būtiski neatšķirsies.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13. punktu aiz vāriem “attiecīgajā teritorijā” papildināt ar vārdiem un skaitli “un 500 m rādiusā ap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Grunts ķīmiskās analīzes ostas akvatorijas remonta padziļināšanas darbiem veic reizi trīs gados un iepriekš veikto analīžu rezultāti apliecina, ka piesārņojošo vielu koncentrācija attiecīgajā teritorijā un 500 m rādiusā ap to nepārsniedz šo noteikumu pielikumā norādītās grunts kvalitātes pirmo robežlielumu vai normatīvajos aktos par augsnes un grunts kvalitāti norādītos piesardzības robežlielumus, kā arī ja šo triju gadu laikā attiecīgajā teritorijā, 500 m rādiusā ap to vai tās tuvākajā apkārtnē, nav notikušas piesārņojumu izraisošas darbības vai avārijas.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padziļināšanai vai tīrīšanai paredzētajā teritorijā un tās apkārtnē nav nozīmīgu punktveida vai difūzā piesārņojuma avotu vai akumulētā piesārņojuma, kas var radīt minēto vielu klātbūtni gruntī;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nosaka kārtību grunts analīžu veikšanai ostas akvatorijas remonta padziļināšanas darbiem, nosakot piesārņojošo vielu koncentrāciju attiecīgajā teritorijā. Noteikumu projekta 15.2. apakšpunktā papildus jānosaka minētās teritorijas parametri, lai neveidotu situāciju, ka, veicot remonta padziļināšanu blakus akvatorijas iecirknim, kurā iepriekšējā periodā tika veiktas grunts analīzes, būs jāveic atkārtotas analīzes, tādā veidā neracionāli tērējot laiku un resursus. Tādējādi grunts kvalitāte 500 m rādiusā apkārt iecirknim, kurā tika veiktas grunts analīzes, būtiski neatšķirsies.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15.2. apakšpunktu aiz vāriem “paredzētajā teritorijā” papildināt ar vārdiem un skaitli “un 500 m rādiusā ap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padziļināšanai vai tīrīšanai paredzētajā teritorijā, 500 m rādiusā ap to un tās apkārtnē nav nozīmīgu punktveida vai difūzā piesārņojuma avotu vai akumulētā piesārņojuma, kas var radīt minēto vielu klātbūtni gruntī;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Dihlordifeniltrihloretāna (DDT), dihlordifenildihloretilēna (DDE), dihlordifenildihloretāna (DDD), kā arī dioksīnu un furānu (PCDD un PGDF) saturu gruntī nav nepieciešams noteikt, ja Valsts vides dienesta rīcībā ir informācija, ka padziļināšanai vai tīrīšanai paredzētajā teritorijā un tās apkārtnē nav piesārņojuma avotu vai akumulētā piesārņojuma, kas var radīt minēto vielu klātbūtni gruntī.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nosaka kārtību grunts analīžu veikšanai ostas akvatorijas remonta padziļināšanas darbiem, nosakot piesārņojošo vielu koncentrāciju attiecīgajā teritorijā. Noteikumu projekta 16. punktā papildus jānosaka minētās teritorijas parametri, lai neveidotu situāciju, ka, veicot remonta padziļināšanu blakus akvatorijas iecirknim, kurā iepriekšējā periodā tika veiktas grunts analīzes, būs jāveic atkārtotas analīzes, tādā veidā neracionāli tērējot laiku un resursus. Tādējādi grunts kvalitāte 500 m rādiusā apkārt iecirknim, kurā tika veiktas grunts analīzes būtiski neatšķirsies.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16. punktu aiz vāriem “paredzētajā teritorijā” papildināt ar vārdiem un skaitli “un 500 m rādiusā ap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Dihlordifeniltrihloretāna (DDT), dihlordifenildihloretilēna (DDE), dihlordifenildihloretāna (DDD), kā arī dioksīnu un furānu (PCDD un PGDF) saturu gruntī nav nepieciešams noteikt, ja Valsts vides dienesta rīcībā ir informācija, ka padziļināšanai vai tīrīšanai paredzētajā teritorijā, 500 m rādiusā ap to, un tās apkārtnē nav piesārņojuma avotu vai akumulētā piesārņojuma, kas var radīt minēto vielu klātbūtni gruntī.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virszemes ūdensobjekta vai ostas akvatorijas iegūto grunti, kuras kvalitāte atbilst vides vai veselības aizsardzības normatīvajos aktos noteiktajām prasībām, var izmantot saimnieciskām vajadzībām, tajā skaitā hidrotehnisko būvju būvniecībai, zemūdens hidrotehnisko būvju aizņemto platību aizpildīšanai, attiecīgās ostas pārvaldes infrastruktūras izbūvei ostas teritorijā, novietot vietējās pašvaldības noteiktās pastāvīgās vai pagaidu novietnēs (līdz vienam gadam) vai grunts novietnēs jūrā, izmantot jūras krastu piebarošanai.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akvatorijas iegūtās grunts izmantošanai ir liela nozīme, paredzot ostas infrastruktūras izbūvi un attīstību. Ņemot vērā minēto, lūdzam noteikumu projekta 18. punktā vārdu "piebarošanai" aizstāt ar vārdu "uzbēršanai".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virszemes ūdensobjekta vai ostas akvatorijas iegūto grunti, kuras kvalitāte atbilst vides vai veselības aizsardzības normatīvajos aktos noteiktajām prasībām, var izmantot saimnieciskām vajadzībām, tai skaitā hidrotehnisko būvju būvniecībai, zemūdens hidrotehnisko būvju aizņemto platību aizpildīšanai, attiecīgās ostas pārvaldes infrastruktūras izbūvē ostas teritorijā, novietot vietējās pašvaldības noteiktās pastāvīgās vai pagaidu novietnēs (līdz vienam gadam) vai grunts novietnēs jūrā, izmantot jūras krastu uzbēršanai.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saņemtu tehniskos noteikumus, iesniegumam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 punktā nav saprotams par kādiem tehniskajiem noteikumiem tiek runāts. Lūdzam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saņemtu tehniskos noteikumus, iesniegumam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37.6., 37.7. un 37.8. apakšpunkti nosaka sertificēta eksperta atzinuma saņemšanu dažādās situācijās, kā arī Latvijas Jūras administrācijas saskaņojumu. Vēršam uzmanību, ka minētā sertificētā eksperta atzinuma saņemšana, kā arī papildu saskaņojuma saņemšana radīs ievērojamu apgrūtinājumu padziļināšanas darbu veikšanai ostas akvatorijā. Tas ne tikai sadārdzinās visu ar padziļināšanas darbu veikšanu saistīto procesu, bet ievērojami pagarinās izpildes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projektā noteikt papildu nosacījumus (padziļināmā platība un/vai izņemamās grunts apjoms), kas tiek uzskatīti par būtiskiem, lai pirms tehnisko noteikumu saņemšanas būtu nepieciešamība saņemt eksperta atzinumu un veikt papildu saskaņojumu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Latvijas Jūras administrācijas saskaņojumu.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kādus tehniskos noteikumus Latvijas Jūras administrācija saskaņo un kādu saskaņojumu sniedz. Tas šobrīd nav saprotams.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ostas akvatorijas tīrīšanas vai padziļināšanas darbos iesaistītajai tehnikai ir jābūt tehniskā darba kārtībā, nav pieļaujama ostas akvatorijas piesārņošana ar naftas produktiem, smērvielām vai citām piesārņojošām vielām, tehnikai jābūt aprīkotai ar absorbējošiem materiāliem, lai avārijas situācijā spētu operatīvi reaģēt un piesārņojošo vielu noplūdes gadījumā nodrošināt to savākšanu;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41.2. apakšpunktu, papildinot, ka ostu akvatorijas tīrīšanas vai padziļināšanas darbos iesaistītajai tehnikai ir jābūt normatīvajos aktos noteiktajā kārtībā reģistrētai, sertificētai.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iegūto grunti vai sanesu materiālu saimnieciskām vajadzībām, hidrotehnisko būvju būvniecībai, zemūdens hidrotehnisko būvju aizņemto platību aizpildīšanai, novietošanai pastāvīgās vai pagaidu novietnēs (līdz vienam gadam), novietošanai grunts novietnēs jūrā, jūras krastu piebarošanai izmanto, ja saskaņā ar analīžu rezultātiem grunts kvalitāte atbilst vides vai veselības aizsardzības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Grunts izgāztuve faktiski tiek izmantota visu gadu un tās sakārtošanas prasības viena gada laikā nav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41.3. apakšpunktā vārus iekavās "(līdz vienam gadam)" aizstāt ar vārdiem "(līdz trīs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iegūto grunti vai sanesu materiālu saimnieciskām vajadzībām, hidrotehnisko būvju būvniecībai, zemūdens hidrotehnisko būvju aizņemto platību aizpildīšanai, novietošanai pastāvīgās vai pagaidu novietnēs (līdz trīs gadiem), novietošanai grunts novietnēs jūrā, jūras krastu uzbēršanai izmanto, ja saskaņā ar analīžu rezultātiem grunts kvalitāte atbilst vides vai veselības aizsardzības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Darbības ierosinātājs vismaz piecas darbdienas pirms ostas akvatorijas tīrīšanas vai padziļināšanas darbu uzsākšanas informē Valsts vides dienestu par plānoto tīrīšanas vai padziļināšanas darbu uzsākšanas laiku, izpildes vietu un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punktā ietvertais regulējums, ka darbības ierosinātājs vismaz piecas darba dienas pirms ostas akvatorijas tīrīšanas vai padziļināšanas darbu uzsākšanas informē Valsts vides dienestu par plānoto tīrīšanas vai padziļināšanas darbu uzsākšanas laiku, izpildes vietu un termiņu, ievērojami palielina administratīvo slogu (analoģiski līdzīga prasība ir norādīta noteikumu projekta 34. punktā). Saskaņā ar noteikumu projekta 36.6. apakšpunktu, lai saņemtu tehniskos noteikumus ostas akvatorijas kapitālajai padziļināšanai, darbības ierosinātājs iesniedz Valsts vides dienestā rakstisku iesniegumu, norādot tajā plānoto padziļināšanas darbu veikšanas termiņus. Līdz ar to Valsts vides dienesta rīcībā jau būs informācija par plānotajiem padziļināšanas darbiem un noteikumu projekta redakcija piespiež divreiz informēt Valsts vides dienestu par vienu un to pašu aktivitāti, tādā veidā  radot papildu slogu visām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30.08.2024. 07.39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30.08.2024. 07.39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