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871"/>
        <w:tblW w:w="0" w:type="auto"/>
        <w:tblLayout w:type="fixed"/>
        <w:tblLook w:val="04A0"/>
      </w:tblPr>
      <w:tblGrid>
        <w:gridCol w:w="675"/>
        <w:gridCol w:w="1969"/>
        <w:gridCol w:w="410"/>
        <w:gridCol w:w="2206"/>
      </w:tblGrid>
      <w:tr w:rsidR="00272F77" w:rsidTr="002F4027">
        <w:trPr>
          <w:trHeight w:val="357"/>
        </w:trPr>
        <w:tc>
          <w:tcPr>
            <w:tcW w:w="675" w:type="dxa"/>
          </w:tcPr>
          <w:p w:rsidR="00C27521" w:rsidP="00C27521" w:rsidRDefault="00FF3A5A">
            <w:pPr>
              <w:spacing w:before="20"/>
              <w:ind w:right="-108"/>
            </w:pPr>
            <w:r w:rsidRPr="00C27521">
              <w:rPr>
                <w:rFonts w:ascii="Times New Roman" w:hAnsi="Times New Roman"/>
                <w:sz w:val="20"/>
              </w:rPr>
              <w:t>Rīgā</w:t>
            </w:r>
            <w:r>
              <w:rPr>
                <w:sz w:val="20"/>
              </w:rPr>
              <w:t>,</w:t>
            </w:r>
          </w:p>
        </w:tc>
        <w:tc>
          <w:tcPr>
            <w:tcW w:w="1969" w:type="dxa"/>
          </w:tcPr>
          <w:p w:rsidRPr="00E80A25" w:rsidR="00C27521" w:rsidP="00C27521" w:rsidRDefault="00FF3A5A">
            <w:pPr>
              <w:pBdr>
                <w:bottom w:val="single" w:color="auto" w:sz="4" w:space="1"/>
              </w:pBdr>
              <w:ind w:hanging="108"/>
              <w:rPr>
                <w:rFonts w:ascii="Times New Roman" w:hAnsi="Times New Roman"/>
              </w:rPr>
            </w:pPr>
            <w:r>
              <w:rPr>
                <w:noProof/>
              </w:rPr>
              <w:t>19.01.2018</w:t>
            </w:r>
            <w:r>
              <w:t>.</w:t>
            </w:r>
          </w:p>
        </w:tc>
        <w:tc>
          <w:tcPr>
            <w:tcW w:w="410" w:type="dxa"/>
          </w:tcPr>
          <w:p w:rsidR="00C27521" w:rsidP="00C2375C" w:rsidRDefault="00FF3A5A">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Pr="00C2375C" w:rsidR="00C27521" w:rsidP="00C2375C" w:rsidRDefault="00FF3A5A">
            <w:pPr>
              <w:pBdr>
                <w:bottom w:val="single" w:color="auto" w:sz="4" w:space="1"/>
              </w:pBdr>
              <w:rPr>
                <w:rFonts w:ascii="Times New Roman" w:hAnsi="Times New Roman"/>
              </w:rPr>
            </w:pPr>
            <w:r>
              <w:rPr>
                <w:noProof/>
              </w:rPr>
              <w:t>1-22/1169</w:t>
            </w:r>
          </w:p>
        </w:tc>
      </w:tr>
      <w:tr w:rsidR="00272F77" w:rsidTr="002F4027">
        <w:trPr>
          <w:trHeight w:val="351"/>
        </w:trPr>
        <w:tc>
          <w:tcPr>
            <w:tcW w:w="675" w:type="dxa"/>
          </w:tcPr>
          <w:p w:rsidRPr="00C27521" w:rsidR="00C27521" w:rsidP="00C27521" w:rsidRDefault="00FF3A5A">
            <w:pPr>
              <w:spacing w:before="20"/>
              <w:rPr>
                <w:rFonts w:ascii="Times New Roman" w:hAnsi="Times New Roman"/>
                <w:sz w:val="20"/>
              </w:rPr>
            </w:pPr>
            <w:r w:rsidRPr="00C27521">
              <w:rPr>
                <w:rFonts w:ascii="Times New Roman" w:hAnsi="Times New Roman"/>
                <w:sz w:val="20"/>
              </w:rPr>
              <w:t>Uz</w:t>
            </w:r>
          </w:p>
        </w:tc>
        <w:tc>
          <w:tcPr>
            <w:tcW w:w="1969" w:type="dxa"/>
          </w:tcPr>
          <w:p w:rsidRPr="00C27521" w:rsidR="00C27521" w:rsidP="00C27521" w:rsidRDefault="00FF3A5A">
            <w:pPr>
              <w:pBdr>
                <w:bottom w:val="single" w:color="auto" w:sz="4" w:space="1"/>
              </w:pBdr>
              <w:ind w:hanging="108"/>
              <w:rPr>
                <w:rFonts w:ascii="Times New Roman" w:hAnsi="Times New Roman"/>
              </w:rPr>
            </w:pPr>
            <w:r>
              <w:rPr>
                <w:rFonts w:ascii="Times New Roman" w:hAnsi="Times New Roman"/>
              </w:rPr>
              <w:t>18.01.2018.</w:t>
            </w:r>
          </w:p>
        </w:tc>
        <w:tc>
          <w:tcPr>
            <w:tcW w:w="410" w:type="dxa"/>
          </w:tcPr>
          <w:p w:rsidRPr="00C27521" w:rsidR="00C27521" w:rsidP="00C27521" w:rsidRDefault="00FF3A5A">
            <w:pPr>
              <w:spacing w:before="20"/>
              <w:ind w:right="-108"/>
              <w:rPr>
                <w:rFonts w:ascii="Times New Roman" w:hAnsi="Times New Roman"/>
                <w:sz w:val="20"/>
              </w:rPr>
            </w:pPr>
            <w:r w:rsidRPr="00C27521">
              <w:rPr>
                <w:rFonts w:ascii="Times New Roman" w:hAnsi="Times New Roman"/>
                <w:sz w:val="20"/>
              </w:rPr>
              <w:t>Nr.</w:t>
            </w:r>
          </w:p>
        </w:tc>
        <w:tc>
          <w:tcPr>
            <w:tcW w:w="2206" w:type="dxa"/>
          </w:tcPr>
          <w:p w:rsidRPr="00C27521" w:rsidR="00C27521" w:rsidP="00C27521" w:rsidRDefault="00FF3A5A">
            <w:pPr>
              <w:pBdr>
                <w:bottom w:val="single" w:color="auto" w:sz="4" w:space="1"/>
              </w:pBdr>
              <w:ind w:left="-29" w:hanging="78"/>
              <w:rPr>
                <w:rFonts w:ascii="Times New Roman" w:hAnsi="Times New Roman"/>
              </w:rPr>
            </w:pPr>
            <w:r>
              <w:rPr>
                <w:rFonts w:ascii="Times New Roman" w:hAnsi="Times New Roman"/>
              </w:rPr>
              <w:t>VSS-38</w:t>
            </w:r>
          </w:p>
        </w:tc>
      </w:tr>
    </w:tbl>
    <w:p w:rsidR="00E80A25" w:rsidP="00954D5A" w:rsidRDefault="00E80A25">
      <w:pPr>
        <w:rPr>
          <w:rFonts w:ascii="Times New Roman" w:hAnsi="Times New Roman"/>
          <w:sz w:val="24"/>
          <w:szCs w:val="24"/>
        </w:rPr>
      </w:pPr>
    </w:p>
    <w:p w:rsidRPr="00E80A25" w:rsidR="00E80A25" w:rsidP="00E80A25" w:rsidRDefault="00E80A25">
      <w:pPr>
        <w:rPr>
          <w:rFonts w:ascii="Times New Roman" w:hAnsi="Times New Roman"/>
          <w:sz w:val="24"/>
          <w:szCs w:val="24"/>
        </w:rPr>
      </w:pPr>
    </w:p>
    <w:p w:rsidR="008E2ADA" w:rsidP="008E2ADA" w:rsidRDefault="008E2ADA">
      <w:pPr>
        <w:jc w:val="right"/>
        <w:rPr>
          <w:rFonts w:ascii="Times New Roman" w:hAnsi="Times New Roman"/>
          <w:color w:val="000000"/>
          <w:sz w:val="20"/>
          <w:szCs w:val="20"/>
        </w:rPr>
      </w:pPr>
    </w:p>
    <w:p w:rsidRPr="003B4E63" w:rsidR="00606904" w:rsidP="00606904" w:rsidRDefault="00FF3A5A">
      <w:pPr>
        <w:spacing w:after="0" w:line="240" w:lineRule="auto"/>
        <w:jc w:val="right"/>
        <w:rPr>
          <w:rFonts w:ascii="Times New Roman" w:hAnsi="Times New Roman"/>
          <w:b/>
          <w:color w:val="000000"/>
          <w:sz w:val="24"/>
          <w:szCs w:val="24"/>
          <w:lang w:eastAsia="lv-LV"/>
        </w:rPr>
      </w:pPr>
      <w:r>
        <w:rPr>
          <w:rFonts w:ascii="Times New Roman" w:hAnsi="Times New Roman"/>
          <w:b/>
          <w:color w:val="000000"/>
          <w:sz w:val="24"/>
          <w:szCs w:val="24"/>
          <w:lang w:eastAsia="lv-LV"/>
        </w:rPr>
        <w:t>Kultūras</w:t>
      </w:r>
      <w:r w:rsidRPr="003B4E63">
        <w:rPr>
          <w:rFonts w:ascii="Times New Roman" w:hAnsi="Times New Roman"/>
          <w:b/>
          <w:color w:val="000000"/>
          <w:sz w:val="24"/>
          <w:szCs w:val="24"/>
          <w:lang w:eastAsia="lv-LV"/>
        </w:rPr>
        <w:t xml:space="preserve"> ministrijai</w:t>
      </w:r>
    </w:p>
    <w:p w:rsidRPr="003B4E63" w:rsidR="00606904" w:rsidP="00606904" w:rsidRDefault="00606904">
      <w:pPr>
        <w:spacing w:after="0" w:line="240" w:lineRule="auto"/>
        <w:jc w:val="right"/>
        <w:rPr>
          <w:rFonts w:ascii="Times New Roman" w:hAnsi="Times New Roman"/>
          <w:b/>
          <w:color w:val="000000"/>
          <w:sz w:val="24"/>
          <w:szCs w:val="24"/>
          <w:lang w:eastAsia="lv-LV"/>
        </w:rPr>
      </w:pPr>
    </w:p>
    <w:tbl>
      <w:tblPr>
        <w:tblStyle w:val="Reatab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5495"/>
      </w:tblGrid>
      <w:tr w:rsidR="00272F77" w:rsidTr="00CD793B">
        <w:tc>
          <w:tcPr>
            <w:tcW w:w="5495" w:type="dxa"/>
          </w:tcPr>
          <w:p w:rsidRPr="003B4E63" w:rsidR="00606904" w:rsidP="00241687" w:rsidRDefault="00FF3A5A">
            <w:pPr>
              <w:spacing w:after="120" w:line="240" w:lineRule="auto"/>
              <w:jc w:val="both"/>
              <w:rPr>
                <w:rFonts w:ascii="Times New Roman" w:hAnsi="Times New Roman"/>
                <w:i/>
                <w:color w:val="000000"/>
                <w:sz w:val="24"/>
                <w:szCs w:val="24"/>
              </w:rPr>
            </w:pPr>
            <w:r w:rsidRPr="003B4E63">
              <w:rPr>
                <w:rFonts w:ascii="Times New Roman" w:hAnsi="Times New Roman"/>
                <w:i/>
                <w:color w:val="000000"/>
                <w:sz w:val="24"/>
                <w:szCs w:val="24"/>
              </w:rPr>
              <w:t xml:space="preserve">Atzinums par </w:t>
            </w:r>
            <w:r w:rsidRPr="00F56234">
              <w:rPr>
                <w:rFonts w:ascii="Times New Roman" w:hAnsi="Times New Roman"/>
                <w:i/>
                <w:color w:val="000000"/>
                <w:sz w:val="24"/>
                <w:szCs w:val="24"/>
              </w:rPr>
              <w:t xml:space="preserve">Ministru kabineta noteikumu projektu “Grozījumi Ministru kabineta 2003.gada 26.augusta noteikumos Nr.474 „Noteikumi par kultūras pieminekļu uzskaiti, aizsardzību, izmantošanu, restaurāciju un vidi degradējoša objekta statusa piešķiršanu” </w:t>
            </w:r>
            <w:r w:rsidRPr="003B4E63">
              <w:rPr>
                <w:rFonts w:ascii="Times New Roman" w:hAnsi="Times New Roman"/>
                <w:i/>
                <w:color w:val="000000"/>
                <w:sz w:val="24"/>
                <w:szCs w:val="24"/>
              </w:rPr>
              <w:t>(VSS-</w:t>
            </w:r>
            <w:r w:rsidRPr="00F56234">
              <w:rPr>
                <w:rFonts w:ascii="Times New Roman" w:hAnsi="Times New Roman"/>
                <w:i/>
                <w:color w:val="000000"/>
                <w:sz w:val="24"/>
                <w:szCs w:val="24"/>
              </w:rPr>
              <w:t>38</w:t>
            </w:r>
            <w:r w:rsidRPr="003B4E63">
              <w:rPr>
                <w:rFonts w:ascii="Times New Roman" w:hAnsi="Times New Roman"/>
                <w:i/>
                <w:color w:val="000000"/>
                <w:sz w:val="24"/>
                <w:szCs w:val="24"/>
              </w:rPr>
              <w:t>)</w:t>
            </w:r>
          </w:p>
        </w:tc>
      </w:tr>
    </w:tbl>
    <w:p w:rsidR="00606904" w:rsidP="00606904" w:rsidRDefault="00606904">
      <w:pPr>
        <w:spacing w:after="120" w:line="240" w:lineRule="auto"/>
        <w:ind w:firstLine="720"/>
        <w:jc w:val="both"/>
        <w:rPr>
          <w:rFonts w:ascii="Times New Roman" w:hAnsi="Times New Roman"/>
          <w:sz w:val="24"/>
          <w:szCs w:val="24"/>
        </w:rPr>
      </w:pPr>
    </w:p>
    <w:p w:rsidR="00606904" w:rsidP="00606904" w:rsidRDefault="00FF3A5A">
      <w:pPr>
        <w:spacing w:after="120" w:line="240" w:lineRule="auto"/>
        <w:ind w:firstLine="720"/>
        <w:jc w:val="both"/>
        <w:rPr>
          <w:rFonts w:ascii="Times New Roman" w:hAnsi="Times New Roman"/>
          <w:sz w:val="24"/>
          <w:szCs w:val="24"/>
        </w:rPr>
      </w:pPr>
      <w:r>
        <w:rPr>
          <w:rFonts w:ascii="Times New Roman" w:hAnsi="Times New Roman"/>
          <w:sz w:val="24"/>
          <w:szCs w:val="24"/>
        </w:rPr>
        <w:t>Vides aizsardzības un reģionālās attīstības ministrija (turpmāk – ministrija) ir izvērtējusi Kultūras ministrijas izstrādāto Ministru kabineta noteikumu projektu “</w:t>
      </w:r>
      <w:r w:rsidRPr="001C3C7E">
        <w:rPr>
          <w:rFonts w:ascii="Times New Roman" w:hAnsi="Times New Roman"/>
          <w:sz w:val="24"/>
          <w:szCs w:val="24"/>
        </w:rPr>
        <w:t>Grozījumi Ministru kabineta 2003.gada 26.augusta noteikumos Nr.474 „Noteikumi par kultūras pieminekļu uzskaiti, aizsardzību, izmantošanu, restaurāciju un vidi degradējoša objekta statusa piešķiršanu”</w:t>
      </w:r>
      <w:r>
        <w:rPr>
          <w:rFonts w:ascii="Times New Roman" w:hAnsi="Times New Roman"/>
          <w:sz w:val="24"/>
          <w:szCs w:val="24"/>
        </w:rPr>
        <w:t xml:space="preserve"> (turpmāk – noteikumu projekts), kas izsludināts 2018.gada 18.janvāra Valsts sekretāru sanāksmē (VSS – 38), atbalsta tā tālāku virzību un izsaka šādus iebildumus par izsludināto redakciju. </w:t>
      </w:r>
    </w:p>
    <w:p w:rsidRPr="00125E6E" w:rsidR="00606904" w:rsidP="00606904" w:rsidRDefault="00FF3A5A">
      <w:pPr>
        <w:pStyle w:val="Sarakstarindkopa"/>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Pr="00125E6E">
        <w:rPr>
          <w:rFonts w:ascii="Times New Roman" w:hAnsi="Times New Roman" w:cs="Times New Roman"/>
          <w:sz w:val="24"/>
          <w:szCs w:val="24"/>
        </w:rPr>
        <w:t>ebilst</w:t>
      </w:r>
      <w:r>
        <w:rPr>
          <w:rFonts w:ascii="Times New Roman" w:hAnsi="Times New Roman" w:cs="Times New Roman"/>
          <w:sz w:val="24"/>
          <w:szCs w:val="24"/>
        </w:rPr>
        <w:t>am</w:t>
      </w:r>
      <w:r w:rsidRPr="00125E6E">
        <w:rPr>
          <w:rFonts w:ascii="Times New Roman" w:hAnsi="Times New Roman" w:cs="Times New Roman"/>
          <w:sz w:val="24"/>
          <w:szCs w:val="24"/>
        </w:rPr>
        <w:t xml:space="preserve"> noteikumu projekta 1.punktā izteiktajai Ministru kabineta 2003.gada 26.augusta noteikumu Nr.474 „Noteikumi par kultūras pieminekļu uzskaiti, aizsardzību, izmantošanu, restaurāciju un vidi degradējoša objekta statusa piešķiršanu” (turpmāk – noteikumi Nr.474) </w:t>
      </w:r>
      <w:r w:rsidRPr="00125E6E">
        <w:rPr>
          <w:rFonts w:ascii="Times New Roman" w:hAnsi="Times New Roman" w:cs="Times New Roman"/>
          <w:b/>
          <w:sz w:val="24"/>
          <w:szCs w:val="24"/>
        </w:rPr>
        <w:t>3.punkta</w:t>
      </w:r>
      <w:r w:rsidRPr="00125E6E">
        <w:rPr>
          <w:rFonts w:ascii="Times New Roman" w:hAnsi="Times New Roman" w:cs="Times New Roman"/>
          <w:sz w:val="24"/>
          <w:szCs w:val="24"/>
        </w:rPr>
        <w:t xml:space="preserve"> redakcijai. Tajā ietvertais saturs un teksts burtiski dublē likuma “Par kultūras pieminekļu aizsardzību” (turpmāk – likums) 1. un 12. panta normas, tostarp norādi, ka kultūras vērtības tiek pakļautas uzskaitei, neatkarīgi no īpašuma piederības, un ir pretrunā Ministru kabineta 2009.gada 3.februāra noteikumu Nr.108 “Normatīvo aktu projektu sagatavošanas noteikumi” (turpmāk – noteikumi Nr.108) 3.2.apakšpunktam.</w:t>
      </w:r>
    </w:p>
    <w:p w:rsidR="00606904" w:rsidP="00606904" w:rsidRDefault="00FF3A5A">
      <w:pPr>
        <w:spacing w:after="120" w:line="240" w:lineRule="auto"/>
        <w:ind w:left="720"/>
        <w:jc w:val="both"/>
        <w:rPr>
          <w:rFonts w:ascii="Times New Roman" w:hAnsi="Times New Roman"/>
          <w:sz w:val="24"/>
          <w:szCs w:val="24"/>
        </w:rPr>
      </w:pPr>
      <w:r w:rsidRPr="00125E6E">
        <w:rPr>
          <w:rFonts w:ascii="Times New Roman" w:hAnsi="Times New Roman"/>
          <w:sz w:val="24"/>
          <w:szCs w:val="24"/>
        </w:rPr>
        <w:t xml:space="preserve">No noteikumu projekta teksta </w:t>
      </w:r>
      <w:r>
        <w:rPr>
          <w:rFonts w:ascii="Times New Roman" w:hAnsi="Times New Roman"/>
          <w:sz w:val="24"/>
          <w:szCs w:val="24"/>
        </w:rPr>
        <w:t>izriet</w:t>
      </w:r>
      <w:r w:rsidRPr="00125E6E">
        <w:rPr>
          <w:rFonts w:ascii="Times New Roman" w:hAnsi="Times New Roman"/>
          <w:sz w:val="24"/>
          <w:szCs w:val="24"/>
        </w:rPr>
        <w:t xml:space="preserve">, ka par uzskaitē iekļaujamo objektu kritēriju uzskatāma to neatkarība no apakšpunktos minētajiem faktoriem. </w:t>
      </w:r>
      <w:r>
        <w:rPr>
          <w:rFonts w:ascii="Times New Roman" w:hAnsi="Times New Roman"/>
          <w:sz w:val="24"/>
          <w:szCs w:val="24"/>
        </w:rPr>
        <w:t xml:space="preserve">No </w:t>
      </w:r>
      <w:r w:rsidRPr="00125E6E">
        <w:rPr>
          <w:rFonts w:ascii="Times New Roman" w:hAnsi="Times New Roman"/>
          <w:sz w:val="24"/>
          <w:szCs w:val="24"/>
        </w:rPr>
        <w:t>likuma 12.panta secināms, ka pieminekļu valsts uzskaite ir process, sākot ar kultūras objektu apzināšanu līdz to iekļaušanu valsts aizsargājamo kultūras pieminekļu reģistrā (turpmāk –  pieminekļu reģistrs), savukārt kultūras pieminekļi definēti likuma 1.pantā. Noteikumu projekt</w:t>
      </w:r>
      <w:r>
        <w:rPr>
          <w:rFonts w:ascii="Times New Roman" w:hAnsi="Times New Roman"/>
          <w:sz w:val="24"/>
          <w:szCs w:val="24"/>
        </w:rPr>
        <w:t>a 30.punktā</w:t>
      </w:r>
      <w:r w:rsidRPr="00125E6E">
        <w:rPr>
          <w:rFonts w:ascii="Times New Roman" w:hAnsi="Times New Roman"/>
          <w:sz w:val="24"/>
          <w:szCs w:val="24"/>
        </w:rPr>
        <w:t xml:space="preserve"> izteiktajā noteikumu</w:t>
      </w:r>
      <w:r>
        <w:rPr>
          <w:rFonts w:ascii="Times New Roman" w:hAnsi="Times New Roman"/>
          <w:sz w:val="24"/>
          <w:szCs w:val="24"/>
        </w:rPr>
        <w:t xml:space="preserve"> Nr.474</w:t>
      </w:r>
      <w:r w:rsidRPr="00125E6E">
        <w:rPr>
          <w:rFonts w:ascii="Times New Roman" w:hAnsi="Times New Roman"/>
          <w:sz w:val="24"/>
          <w:szCs w:val="24"/>
        </w:rPr>
        <w:t xml:space="preserve"> 67.punktā lietota atsauce uz noteikumu 3.punktu, kur materiālā kultūras mantojuma objektu raksturojumam lietots termins “autentiskuma nosacījumi”, </w:t>
      </w:r>
      <w:r>
        <w:rPr>
          <w:rFonts w:ascii="Times New Roman" w:hAnsi="Times New Roman"/>
          <w:sz w:val="24"/>
          <w:szCs w:val="24"/>
        </w:rPr>
        <w:t>kam ne noteikumu projektā, ne noteikumos Nr.474 nav sniegts skaidrojums.</w:t>
      </w:r>
      <w:r w:rsidRPr="00125E6E">
        <w:rPr>
          <w:rFonts w:ascii="Times New Roman" w:hAnsi="Times New Roman"/>
          <w:sz w:val="24"/>
          <w:szCs w:val="24"/>
        </w:rPr>
        <w:t xml:space="preserve"> </w:t>
      </w:r>
    </w:p>
    <w:p w:rsidR="00606904" w:rsidP="00606904" w:rsidRDefault="00FF3A5A">
      <w:pPr>
        <w:pStyle w:val="Sarakstarindkopa"/>
        <w:numPr>
          <w:ilvl w:val="0"/>
          <w:numId w:val="12"/>
        </w:numPr>
        <w:spacing w:after="240" w:line="240" w:lineRule="auto"/>
        <w:jc w:val="both"/>
        <w:rPr>
          <w:rFonts w:ascii="Times New Roman" w:hAnsi="Times New Roman" w:cs="Times New Roman"/>
          <w:sz w:val="24"/>
          <w:szCs w:val="24"/>
        </w:rPr>
      </w:pPr>
      <w:r w:rsidRPr="00C41F79">
        <w:rPr>
          <w:rFonts w:ascii="Times New Roman" w:hAnsi="Times New Roman" w:cs="Times New Roman"/>
          <w:sz w:val="24"/>
          <w:szCs w:val="24"/>
        </w:rPr>
        <w:lastRenderedPageBreak/>
        <w:t>Noteikumu projekta 3.punts paredz izteikt jaunā redakcijā noteikumu</w:t>
      </w:r>
      <w:r>
        <w:rPr>
          <w:rFonts w:ascii="Times New Roman" w:hAnsi="Times New Roman" w:cs="Times New Roman"/>
          <w:sz w:val="24"/>
          <w:szCs w:val="24"/>
        </w:rPr>
        <w:t xml:space="preserve"> Nr.474</w:t>
      </w:r>
      <w:r w:rsidRPr="00C41F79">
        <w:rPr>
          <w:rFonts w:ascii="Times New Roman" w:hAnsi="Times New Roman" w:cs="Times New Roman"/>
          <w:sz w:val="24"/>
          <w:szCs w:val="24"/>
        </w:rPr>
        <w:t xml:space="preserve"> 16.punktu, kas reglamentē pieminekļu reģistrā ietveramo informāciju. Lūdzam punktu izvērst, atbilstoši citu normatīvo aktu regulējumam un anotācijā minētajam.</w:t>
      </w:r>
    </w:p>
    <w:p w:rsidRPr="00C41F79" w:rsidR="00606904" w:rsidP="00606904" w:rsidRDefault="00FF3A5A">
      <w:pPr>
        <w:pStyle w:val="Sarakstarindkopa"/>
        <w:numPr>
          <w:ilvl w:val="1"/>
          <w:numId w:val="12"/>
        </w:numPr>
        <w:tabs>
          <w:tab w:val="left" w:pos="1134"/>
        </w:tabs>
        <w:spacing w:before="120" w:after="0" w:line="240" w:lineRule="auto"/>
        <w:jc w:val="both"/>
        <w:rPr>
          <w:rFonts w:ascii="Times New Roman" w:hAnsi="Times New Roman" w:cs="Times New Roman"/>
          <w:sz w:val="24"/>
          <w:szCs w:val="24"/>
        </w:rPr>
      </w:pPr>
      <w:r w:rsidRPr="00C41F79">
        <w:rPr>
          <w:rFonts w:ascii="Times New Roman" w:hAnsi="Times New Roman" w:cs="Times New Roman"/>
          <w:sz w:val="24"/>
          <w:szCs w:val="24"/>
        </w:rPr>
        <w:t xml:space="preserve">Noteikumu Nr.474 </w:t>
      </w:r>
      <w:r w:rsidRPr="00C41F79">
        <w:rPr>
          <w:rFonts w:ascii="Times New Roman" w:hAnsi="Times New Roman" w:cs="Times New Roman"/>
          <w:b/>
          <w:sz w:val="24"/>
          <w:szCs w:val="24"/>
        </w:rPr>
        <w:t>16.5</w:t>
      </w:r>
      <w:r w:rsidRPr="00C41F79">
        <w:rPr>
          <w:rFonts w:ascii="Times New Roman" w:hAnsi="Times New Roman" w:cs="Times New Roman"/>
          <w:sz w:val="24"/>
          <w:szCs w:val="24"/>
        </w:rPr>
        <w:t>.</w:t>
      </w:r>
      <w:r w:rsidRPr="00C41F79">
        <w:rPr>
          <w:rFonts w:ascii="Times New Roman" w:hAnsi="Times New Roman" w:cs="Times New Roman"/>
          <w:b/>
          <w:sz w:val="24"/>
          <w:szCs w:val="24"/>
        </w:rPr>
        <w:t>apakšpunktā</w:t>
      </w:r>
      <w:r w:rsidRPr="00C41F79">
        <w:rPr>
          <w:rFonts w:ascii="Times New Roman" w:hAnsi="Times New Roman" w:cs="Times New Roman"/>
          <w:sz w:val="24"/>
          <w:szCs w:val="24"/>
        </w:rPr>
        <w:t xml:space="preserve"> noteikts, ka pieminekļu reģistrā iekļauj informāciju par kultūras pieminekļa atrašanās vietu, iekavās skaidrojot, kā atrašanās vieta tiek noteikta atšķirīga veida pieminekļiem. Atbilstoši Nekustamā īpašuma valsts kadastra likuma terminu skaidrojumam, kadastra apzīmējumu lieto zemes vienībai, zemes vienības daļai, būvei un telpai. Ņemot vērā pieminekļu dažādību, zemes vienības kadastra apzīmējums var būt nepietiekams objekta identificēšanai. Līdz ar to par atsevišķu nekustamu kultūras pieminekli pieminekļu reģistrā norādāma adrese un kadastra apzīmējums. </w:t>
      </w:r>
    </w:p>
    <w:p w:rsidRPr="00DE7567" w:rsidR="00606904" w:rsidP="00606904" w:rsidRDefault="00FF3A5A">
      <w:pPr>
        <w:spacing w:after="0" w:line="240" w:lineRule="auto"/>
        <w:ind w:left="709"/>
        <w:jc w:val="both"/>
        <w:rPr>
          <w:rFonts w:ascii="Times New Roman" w:hAnsi="Times New Roman"/>
          <w:sz w:val="24"/>
          <w:szCs w:val="24"/>
        </w:rPr>
      </w:pPr>
      <w:r>
        <w:rPr>
          <w:rFonts w:ascii="Times New Roman" w:hAnsi="Times New Roman"/>
          <w:sz w:val="24"/>
          <w:szCs w:val="24"/>
        </w:rPr>
        <w:t>Ja</w:t>
      </w:r>
      <w:r w:rsidRPr="00DE7567">
        <w:rPr>
          <w:rFonts w:ascii="Times New Roman" w:hAnsi="Times New Roman"/>
          <w:sz w:val="24"/>
          <w:szCs w:val="24"/>
        </w:rPr>
        <w:t xml:space="preserve"> </w:t>
      </w:r>
      <w:r>
        <w:rPr>
          <w:rFonts w:ascii="Times New Roman" w:hAnsi="Times New Roman"/>
          <w:sz w:val="24"/>
          <w:szCs w:val="24"/>
        </w:rPr>
        <w:t xml:space="preserve">pieminekļu </w:t>
      </w:r>
      <w:r w:rsidRPr="00DE7567">
        <w:rPr>
          <w:rFonts w:ascii="Times New Roman" w:hAnsi="Times New Roman"/>
          <w:sz w:val="24"/>
          <w:szCs w:val="24"/>
        </w:rPr>
        <w:t xml:space="preserve">reģistrā </w:t>
      </w:r>
      <w:r>
        <w:rPr>
          <w:rFonts w:ascii="Times New Roman" w:hAnsi="Times New Roman"/>
          <w:sz w:val="24"/>
          <w:szCs w:val="24"/>
        </w:rPr>
        <w:t>p</w:t>
      </w:r>
      <w:r w:rsidRPr="00DE7567">
        <w:rPr>
          <w:rFonts w:ascii="Times New Roman" w:hAnsi="Times New Roman"/>
          <w:sz w:val="24"/>
          <w:szCs w:val="24"/>
        </w:rPr>
        <w:t>ar kompleksu objektu nekustamu kultūras pieminekli</w:t>
      </w:r>
      <w:r>
        <w:rPr>
          <w:rFonts w:ascii="Times New Roman" w:hAnsi="Times New Roman"/>
          <w:sz w:val="24"/>
          <w:szCs w:val="24"/>
        </w:rPr>
        <w:t xml:space="preserve"> </w:t>
      </w:r>
      <w:r w:rsidRPr="00DE7567">
        <w:rPr>
          <w:rFonts w:ascii="Times New Roman" w:hAnsi="Times New Roman"/>
          <w:sz w:val="24"/>
          <w:szCs w:val="24"/>
        </w:rPr>
        <w:t>iekļau</w:t>
      </w:r>
      <w:r>
        <w:rPr>
          <w:rFonts w:ascii="Times New Roman" w:hAnsi="Times New Roman"/>
          <w:sz w:val="24"/>
          <w:szCs w:val="24"/>
        </w:rPr>
        <w:t>j</w:t>
      </w:r>
      <w:r w:rsidRPr="00DE7567">
        <w:rPr>
          <w:rFonts w:ascii="Times New Roman" w:hAnsi="Times New Roman"/>
          <w:sz w:val="24"/>
          <w:szCs w:val="24"/>
        </w:rPr>
        <w:t xml:space="preserve"> informāciju par atrašanās vietu, lūdzam precizēt, kā tiek noteikta atrašanās vieta (administratīvā teritorija, apdzīvotā vieta, piesaiste blakus esošiem raksturīgiem </w:t>
      </w:r>
      <w:r>
        <w:rPr>
          <w:rFonts w:ascii="Times New Roman" w:hAnsi="Times New Roman"/>
          <w:sz w:val="24"/>
          <w:szCs w:val="24"/>
        </w:rPr>
        <w:t>objektiem, kadastra informācija</w:t>
      </w:r>
      <w:r w:rsidRPr="00DE7567">
        <w:rPr>
          <w:rFonts w:ascii="Times New Roman" w:hAnsi="Times New Roman"/>
          <w:sz w:val="24"/>
          <w:szCs w:val="24"/>
        </w:rPr>
        <w:t>)</w:t>
      </w:r>
      <w:r>
        <w:rPr>
          <w:rFonts w:ascii="Times New Roman" w:hAnsi="Times New Roman"/>
          <w:sz w:val="24"/>
          <w:szCs w:val="24"/>
        </w:rPr>
        <w:t>. P</w:t>
      </w:r>
      <w:r w:rsidRPr="00DE7567">
        <w:rPr>
          <w:rFonts w:ascii="Times New Roman" w:hAnsi="Times New Roman"/>
          <w:sz w:val="24"/>
          <w:szCs w:val="24"/>
        </w:rPr>
        <w:t>ieņem</w:t>
      </w:r>
      <w:r>
        <w:rPr>
          <w:rFonts w:ascii="Times New Roman" w:hAnsi="Times New Roman"/>
          <w:sz w:val="24"/>
          <w:szCs w:val="24"/>
        </w:rPr>
        <w:t>ot</w:t>
      </w:r>
      <w:r w:rsidRPr="00DE7567">
        <w:rPr>
          <w:rFonts w:ascii="Times New Roman" w:hAnsi="Times New Roman"/>
          <w:sz w:val="24"/>
          <w:szCs w:val="24"/>
        </w:rPr>
        <w:t>, ka informācija</w:t>
      </w:r>
      <w:r>
        <w:rPr>
          <w:rFonts w:ascii="Times New Roman" w:hAnsi="Times New Roman"/>
          <w:sz w:val="24"/>
          <w:szCs w:val="24"/>
        </w:rPr>
        <w:t xml:space="preserve"> par šāda veida</w:t>
      </w:r>
      <w:r w:rsidRPr="00DE7567">
        <w:rPr>
          <w:rFonts w:ascii="Times New Roman" w:hAnsi="Times New Roman"/>
          <w:sz w:val="24"/>
          <w:szCs w:val="24"/>
        </w:rPr>
        <w:t xml:space="preserve"> pieminekļiem var būt atšķirīga izmēra, apjoma un mēroga noteiktības dēļ</w:t>
      </w:r>
      <w:r>
        <w:rPr>
          <w:rFonts w:ascii="Times New Roman" w:hAnsi="Times New Roman"/>
          <w:sz w:val="24"/>
          <w:szCs w:val="24"/>
        </w:rPr>
        <w:t>, n</w:t>
      </w:r>
      <w:r w:rsidRPr="00DE7567">
        <w:rPr>
          <w:rFonts w:ascii="Times New Roman" w:hAnsi="Times New Roman"/>
          <w:sz w:val="24"/>
          <w:szCs w:val="24"/>
        </w:rPr>
        <w:t>osakot prasību reģistrā iekļaut pieminekļa grafiski attēlotu teritorijas robežu, nepieciešams skaidrot, kādā formā tā nosakāma un publicējama (mērogs, lietojamais kartogrāfiskais materiāls, robežas apraksts) un anotācijā norādīt robežas atbilstību apgrūtināto teritoriju informācijas sistēmas prasībām.</w:t>
      </w:r>
    </w:p>
    <w:p w:rsidRPr="00C41F79" w:rsidR="00606904" w:rsidP="00606904" w:rsidRDefault="00FF3A5A">
      <w:pPr>
        <w:pStyle w:val="Sarakstarindkopa"/>
        <w:numPr>
          <w:ilvl w:val="1"/>
          <w:numId w:val="12"/>
        </w:numPr>
        <w:spacing w:after="120" w:line="240" w:lineRule="auto"/>
        <w:jc w:val="both"/>
        <w:rPr>
          <w:rFonts w:ascii="Times New Roman" w:hAnsi="Times New Roman" w:cs="Times New Roman"/>
          <w:sz w:val="24"/>
          <w:szCs w:val="24"/>
        </w:rPr>
      </w:pPr>
      <w:r w:rsidRPr="00C41F79">
        <w:rPr>
          <w:rFonts w:ascii="Times New Roman" w:hAnsi="Times New Roman" w:cs="Times New Roman"/>
          <w:sz w:val="24"/>
          <w:szCs w:val="24"/>
        </w:rPr>
        <w:t>Atbilstoši likuma 7.panta pirmajai daļai kultūras pieminekļi var būt publisku personu, kā arī privātpersonu īpašumā. Lūdzam ievērot šo nosacījumu, un</w:t>
      </w:r>
      <w:r>
        <w:rPr>
          <w:rFonts w:ascii="Times New Roman" w:hAnsi="Times New Roman" w:cs="Times New Roman"/>
          <w:sz w:val="24"/>
          <w:szCs w:val="24"/>
        </w:rPr>
        <w:t xml:space="preserve"> noteikumu Nr.474</w:t>
      </w:r>
      <w:r w:rsidRPr="00C41F79">
        <w:rPr>
          <w:rFonts w:ascii="Times New Roman" w:hAnsi="Times New Roman" w:cs="Times New Roman"/>
          <w:sz w:val="24"/>
          <w:szCs w:val="24"/>
        </w:rPr>
        <w:t xml:space="preserve"> </w:t>
      </w:r>
      <w:r w:rsidRPr="00C41F79">
        <w:rPr>
          <w:rFonts w:ascii="Times New Roman" w:hAnsi="Times New Roman" w:cs="Times New Roman"/>
          <w:b/>
          <w:sz w:val="24"/>
          <w:szCs w:val="24"/>
        </w:rPr>
        <w:t>16.7.apakšpunktā</w:t>
      </w:r>
      <w:r w:rsidRPr="00C41F79">
        <w:rPr>
          <w:rFonts w:ascii="Times New Roman" w:hAnsi="Times New Roman" w:cs="Times New Roman"/>
          <w:sz w:val="24"/>
          <w:szCs w:val="24"/>
        </w:rPr>
        <w:t xml:space="preserve"> neieviest iepriekš neskaidrotu terminu “īpašuma forma” iekavās neprecīzi izvēršot īpašnieka atbilstību privātas vai publiskas personas statusam. Nav saprotams, kā reģistrā iekļautie dati par īpašuma piederību publiskai vai privātai personai var ietekmēt pieminekļa saglabātības stāvoli, kā minēts anotācijā. Kā izriet no kultūras mantojuma aizsardzības normatīvā regulējuma, atbildīgajai institūcijai (Valsts kultūras pieminekļu aizsardzības inspekcijai (turpmāk – inspekcija)), pildot pieminekļu saglabāšanas funkcijas, nepieciešams sazināties ar pieminekļu īpašniekiem. Līdz ar to pieminekļu reģistrā būtu nepieciešams iekļaut informāciju par objekta īpašnieku, datu aizsardzības nolūkā nosakot, ka šī informācija nav publiski pieejama, šo normu iestrādājot arī noteikumu</w:t>
      </w:r>
      <w:r>
        <w:rPr>
          <w:rFonts w:ascii="Times New Roman" w:hAnsi="Times New Roman" w:cs="Times New Roman"/>
          <w:sz w:val="24"/>
          <w:szCs w:val="24"/>
        </w:rPr>
        <w:t xml:space="preserve"> Nr.474</w:t>
      </w:r>
      <w:r w:rsidRPr="00C41F79">
        <w:rPr>
          <w:rFonts w:ascii="Times New Roman" w:hAnsi="Times New Roman" w:cs="Times New Roman"/>
          <w:sz w:val="24"/>
          <w:szCs w:val="24"/>
        </w:rPr>
        <w:t xml:space="preserve"> </w:t>
      </w:r>
      <w:r w:rsidRPr="00C41F79">
        <w:rPr>
          <w:rFonts w:ascii="Times New Roman" w:hAnsi="Times New Roman" w:cs="Times New Roman"/>
          <w:b/>
          <w:sz w:val="24"/>
          <w:szCs w:val="24"/>
        </w:rPr>
        <w:t>20.punktā</w:t>
      </w:r>
      <w:r w:rsidRPr="00C41F79">
        <w:rPr>
          <w:rFonts w:ascii="Times New Roman" w:hAnsi="Times New Roman" w:cs="Times New Roman"/>
          <w:sz w:val="24"/>
          <w:szCs w:val="24"/>
        </w:rPr>
        <w:t xml:space="preserve">. Savukārt, ja atbilstoši anotācijā minētajam, tiek uzturēta pieminekļu reģistra sasaiste ar citām valsts informācijas sistēmām, kas uztur datus par īpašniekiem, lūdzam izsvērt, vai šādu informāciju ir nepieciešams uzturēt pieminekļu reģistrā. Ja pieminekļu reģistrā nav informācijas par īpašnieku vairāk, kā publiski pieejamās informācijas sistēmās, piemēram, </w:t>
      </w:r>
      <w:hyperlink w:history="1" r:id="rId8">
        <w:r w:rsidRPr="00C41F79">
          <w:rPr>
            <w:rStyle w:val="Hipersaite"/>
            <w:rFonts w:ascii="Times New Roman" w:hAnsi="Times New Roman" w:cs="Times New Roman"/>
            <w:sz w:val="24"/>
            <w:szCs w:val="24"/>
          </w:rPr>
          <w:t>www.kadastrs.lv</w:t>
        </w:r>
      </w:hyperlink>
      <w:r w:rsidRPr="00C41F79">
        <w:rPr>
          <w:rFonts w:ascii="Times New Roman" w:hAnsi="Times New Roman" w:cs="Times New Roman"/>
          <w:sz w:val="24"/>
          <w:szCs w:val="24"/>
        </w:rPr>
        <w:t xml:space="preserve">, </w:t>
      </w:r>
      <w:r>
        <w:rPr>
          <w:rFonts w:ascii="Times New Roman" w:hAnsi="Times New Roman" w:cs="Times New Roman"/>
          <w:sz w:val="24"/>
          <w:szCs w:val="24"/>
        </w:rPr>
        <w:t xml:space="preserve">noteikumu Nr.474 </w:t>
      </w:r>
      <w:r w:rsidRPr="00C41F79">
        <w:rPr>
          <w:rFonts w:ascii="Times New Roman" w:hAnsi="Times New Roman" w:cs="Times New Roman"/>
          <w:sz w:val="24"/>
          <w:szCs w:val="24"/>
        </w:rPr>
        <w:t>16.7.apakšpunktā noteiktais pieminekļu reģistrā nav nepieciešams.</w:t>
      </w:r>
    </w:p>
    <w:p w:rsidRPr="00BF3EFD" w:rsidR="00606904" w:rsidP="00606904" w:rsidRDefault="00FF3A5A">
      <w:pPr>
        <w:pStyle w:val="Sarakstarindkopa"/>
        <w:numPr>
          <w:ilvl w:val="1"/>
          <w:numId w:val="12"/>
        </w:numPr>
        <w:spacing w:after="120" w:line="240" w:lineRule="auto"/>
        <w:jc w:val="both"/>
        <w:rPr>
          <w:rFonts w:ascii="Times New Roman" w:hAnsi="Times New Roman" w:cs="Times New Roman"/>
          <w:bCs/>
          <w:sz w:val="24"/>
          <w:szCs w:val="24"/>
        </w:rPr>
      </w:pPr>
      <w:r w:rsidRPr="00BF3EFD">
        <w:rPr>
          <w:rFonts w:ascii="Times New Roman" w:hAnsi="Times New Roman" w:cs="Times New Roman"/>
          <w:sz w:val="24"/>
          <w:szCs w:val="24"/>
        </w:rPr>
        <w:t>Noteikumu</w:t>
      </w:r>
      <w:r>
        <w:rPr>
          <w:rFonts w:ascii="Times New Roman" w:hAnsi="Times New Roman" w:cs="Times New Roman"/>
          <w:sz w:val="24"/>
          <w:szCs w:val="24"/>
        </w:rPr>
        <w:t xml:space="preserve"> Nr.474</w:t>
      </w:r>
      <w:r w:rsidRPr="00BF3EFD">
        <w:rPr>
          <w:rFonts w:ascii="Times New Roman" w:hAnsi="Times New Roman" w:cs="Times New Roman"/>
          <w:sz w:val="24"/>
          <w:szCs w:val="24"/>
        </w:rPr>
        <w:t xml:space="preserve"> </w:t>
      </w:r>
      <w:r w:rsidRPr="00BF3EFD">
        <w:rPr>
          <w:rFonts w:ascii="Times New Roman" w:hAnsi="Times New Roman" w:cs="Times New Roman"/>
          <w:b/>
          <w:sz w:val="24"/>
          <w:szCs w:val="24"/>
        </w:rPr>
        <w:t>16.8.apakšpunkts</w:t>
      </w:r>
      <w:r w:rsidRPr="00BF3EFD">
        <w:rPr>
          <w:rFonts w:ascii="Times New Roman" w:hAnsi="Times New Roman" w:cs="Times New Roman"/>
          <w:sz w:val="24"/>
          <w:szCs w:val="24"/>
        </w:rPr>
        <w:t xml:space="preserve"> paredz, ka pieminekļu reģistrā iekļauj “kultūras pieminekļa īpašās saglabājamās vērtības”. Tas neatbilst skaidrojumam anotācijā, ka sistēmā būs </w:t>
      </w:r>
      <w:r w:rsidRPr="00BF3EFD">
        <w:rPr>
          <w:rFonts w:ascii="Times New Roman" w:hAnsi="Times New Roman" w:cs="Times New Roman"/>
          <w:bCs/>
          <w:sz w:val="24"/>
          <w:szCs w:val="24"/>
        </w:rPr>
        <w:t xml:space="preserve">plašāka informācija, tajā skaitā apsekošanas akti un </w:t>
      </w:r>
      <w:proofErr w:type="spellStart"/>
      <w:r w:rsidRPr="00BF3EFD">
        <w:rPr>
          <w:rFonts w:ascii="Times New Roman" w:hAnsi="Times New Roman" w:cs="Times New Roman"/>
          <w:bCs/>
          <w:sz w:val="24"/>
          <w:szCs w:val="24"/>
        </w:rPr>
        <w:t>fotofiksācija</w:t>
      </w:r>
      <w:proofErr w:type="spellEnd"/>
      <w:r w:rsidRPr="00BF3EFD">
        <w:rPr>
          <w:rFonts w:ascii="Times New Roman" w:hAnsi="Times New Roman" w:cs="Times New Roman"/>
          <w:bCs/>
          <w:sz w:val="24"/>
          <w:szCs w:val="24"/>
        </w:rPr>
        <w:t>, un noteikumu</w:t>
      </w:r>
      <w:r>
        <w:rPr>
          <w:rFonts w:ascii="Times New Roman" w:hAnsi="Times New Roman" w:cs="Times New Roman"/>
          <w:bCs/>
          <w:sz w:val="24"/>
          <w:szCs w:val="24"/>
        </w:rPr>
        <w:t xml:space="preserve"> Nr.474</w:t>
      </w:r>
      <w:r w:rsidRPr="00BF3EFD">
        <w:rPr>
          <w:rFonts w:ascii="Times New Roman" w:hAnsi="Times New Roman" w:cs="Times New Roman"/>
          <w:bCs/>
          <w:sz w:val="24"/>
          <w:szCs w:val="24"/>
        </w:rPr>
        <w:t xml:space="preserve"> 52. un 68.punktam par atļauju izsniegšanu, izmantojot sistēmu. Lūdzam atbilstoši papildināt </w:t>
      </w:r>
      <w:r>
        <w:rPr>
          <w:rFonts w:ascii="Times New Roman" w:hAnsi="Times New Roman" w:cs="Times New Roman"/>
          <w:bCs/>
          <w:sz w:val="24"/>
          <w:szCs w:val="24"/>
        </w:rPr>
        <w:t>normu</w:t>
      </w:r>
      <w:r w:rsidRPr="00BF3EFD">
        <w:rPr>
          <w:rFonts w:ascii="Times New Roman" w:hAnsi="Times New Roman" w:cs="Times New Roman"/>
          <w:bCs/>
          <w:sz w:val="24"/>
          <w:szCs w:val="24"/>
        </w:rPr>
        <w:t xml:space="preserve"> par pieminekļu reģistrā iekļaujamo informāciju. </w:t>
      </w:r>
    </w:p>
    <w:p w:rsidRPr="002A36F9" w:rsidR="00606904" w:rsidP="00606904" w:rsidRDefault="00FF3A5A">
      <w:pPr>
        <w:pStyle w:val="Sarakstarindkopa"/>
        <w:numPr>
          <w:ilvl w:val="1"/>
          <w:numId w:val="12"/>
        </w:numPr>
        <w:spacing w:after="120" w:line="240" w:lineRule="auto"/>
        <w:ind w:left="714" w:hanging="357"/>
        <w:contextualSpacing w:val="0"/>
        <w:jc w:val="both"/>
        <w:rPr>
          <w:rFonts w:ascii="Times New Roman" w:hAnsi="Times New Roman" w:cs="Times New Roman"/>
          <w:sz w:val="24"/>
          <w:szCs w:val="24"/>
        </w:rPr>
      </w:pPr>
      <w:r w:rsidRPr="00BF3EFD">
        <w:rPr>
          <w:rFonts w:ascii="Times New Roman" w:hAnsi="Times New Roman" w:cs="Times New Roman"/>
          <w:sz w:val="24"/>
          <w:szCs w:val="24"/>
        </w:rPr>
        <w:t xml:space="preserve">Saskaņā ar likuma 14.panta otro daļu un </w:t>
      </w:r>
      <w:r>
        <w:rPr>
          <w:rFonts w:ascii="Times New Roman" w:hAnsi="Times New Roman" w:cs="Times New Roman"/>
          <w:sz w:val="24"/>
          <w:szCs w:val="24"/>
        </w:rPr>
        <w:t>Ministru kabineta 2003.gada 26.</w:t>
      </w:r>
      <w:r w:rsidRPr="00BF3EFD">
        <w:rPr>
          <w:rFonts w:ascii="Times New Roman" w:hAnsi="Times New Roman" w:cs="Times New Roman"/>
          <w:sz w:val="24"/>
          <w:szCs w:val="24"/>
        </w:rPr>
        <w:t xml:space="preserve">augusta noteikumu Nr.473 “Kārtība, kādā kultūras pieminekļi iekļaujami valsts aizsargājamo kultūras pieminekļu sarakstā un izslēdzami no valsts aizsargājamo kultūras pieminekļu saraksta” </w:t>
      </w:r>
      <w:r>
        <w:rPr>
          <w:rFonts w:ascii="Times New Roman" w:hAnsi="Times New Roman" w:cs="Times New Roman"/>
          <w:sz w:val="24"/>
          <w:szCs w:val="24"/>
        </w:rPr>
        <w:t xml:space="preserve">(turpmāk – noteikumi Nr.473) </w:t>
      </w:r>
      <w:r w:rsidRPr="00BF3EFD">
        <w:rPr>
          <w:rFonts w:ascii="Times New Roman" w:hAnsi="Times New Roman" w:cs="Times New Roman"/>
          <w:sz w:val="24"/>
          <w:szCs w:val="24"/>
        </w:rPr>
        <w:t>9.punktu, valsts aizsargājamo kultūras pieminekļu sarakstu (turpmāk - pieminekļu saraksts), kurā iekļauj visus objektus, kas ieguvuši kultūras pieminekļa statusu, ar rīkojumu apstiprina kultūras ministrs.</w:t>
      </w:r>
      <w:r w:rsidRPr="00CC7F75">
        <w:t xml:space="preserve"> </w:t>
      </w:r>
      <w:r w:rsidRPr="00BF3EFD">
        <w:rPr>
          <w:rFonts w:ascii="Times New Roman" w:hAnsi="Times New Roman" w:cs="Times New Roman"/>
          <w:sz w:val="24"/>
          <w:szCs w:val="24"/>
        </w:rPr>
        <w:t>Lūdzam noteikumu</w:t>
      </w:r>
      <w:r>
        <w:rPr>
          <w:rFonts w:ascii="Times New Roman" w:hAnsi="Times New Roman" w:cs="Times New Roman"/>
          <w:sz w:val="24"/>
          <w:szCs w:val="24"/>
        </w:rPr>
        <w:t xml:space="preserve"> Nr.474</w:t>
      </w:r>
      <w:r w:rsidRPr="00BF3EFD">
        <w:rPr>
          <w:rFonts w:ascii="Times New Roman" w:hAnsi="Times New Roman" w:cs="Times New Roman"/>
          <w:sz w:val="24"/>
          <w:szCs w:val="24"/>
        </w:rPr>
        <w:t xml:space="preserve"> </w:t>
      </w:r>
      <w:r w:rsidRPr="00BF3EFD">
        <w:rPr>
          <w:rFonts w:ascii="Times New Roman" w:hAnsi="Times New Roman" w:cs="Times New Roman"/>
          <w:b/>
          <w:sz w:val="24"/>
          <w:szCs w:val="24"/>
        </w:rPr>
        <w:t>16.10.apakšpunktu</w:t>
      </w:r>
      <w:r w:rsidRPr="00BF3EFD">
        <w:rPr>
          <w:rFonts w:ascii="Times New Roman" w:hAnsi="Times New Roman" w:cs="Times New Roman"/>
          <w:sz w:val="24"/>
          <w:szCs w:val="24"/>
        </w:rPr>
        <w:t xml:space="preserve"> izteikt </w:t>
      </w:r>
      <w:r>
        <w:rPr>
          <w:rFonts w:ascii="Times New Roman" w:hAnsi="Times New Roman" w:cs="Times New Roman"/>
          <w:sz w:val="24"/>
          <w:szCs w:val="24"/>
        </w:rPr>
        <w:t>precizētā redakcijā, piemēram,</w:t>
      </w:r>
      <w:r w:rsidRPr="00BF3EFD">
        <w:rPr>
          <w:rFonts w:ascii="Times New Roman" w:hAnsi="Times New Roman" w:cs="Times New Roman"/>
          <w:sz w:val="24"/>
          <w:szCs w:val="24"/>
        </w:rPr>
        <w:t xml:space="preserve"> “</w:t>
      </w:r>
      <w:r>
        <w:rPr>
          <w:rFonts w:ascii="Times New Roman" w:hAnsi="Times New Roman" w:cs="Times New Roman"/>
          <w:sz w:val="24"/>
          <w:szCs w:val="24"/>
        </w:rPr>
        <w:t xml:space="preserve">16.10. </w:t>
      </w:r>
      <w:r w:rsidRPr="00BF3EFD">
        <w:rPr>
          <w:rFonts w:ascii="Times New Roman" w:hAnsi="Times New Roman" w:cs="Times New Roman"/>
          <w:sz w:val="24"/>
          <w:szCs w:val="24"/>
        </w:rPr>
        <w:t>dati par pieminekļa statusa iegūšanu” vai “</w:t>
      </w:r>
      <w:r>
        <w:rPr>
          <w:rFonts w:ascii="Times New Roman" w:hAnsi="Times New Roman" w:cs="Times New Roman"/>
          <w:sz w:val="24"/>
          <w:szCs w:val="24"/>
        </w:rPr>
        <w:t xml:space="preserve">16.10. </w:t>
      </w:r>
      <w:r w:rsidRPr="00BF3EFD">
        <w:rPr>
          <w:rFonts w:ascii="Times New Roman" w:hAnsi="Times New Roman" w:cs="Times New Roman"/>
          <w:sz w:val="24"/>
          <w:szCs w:val="24"/>
        </w:rPr>
        <w:t>pieminekļa statusa pamatojums</w:t>
      </w:r>
      <w:r>
        <w:rPr>
          <w:rFonts w:ascii="Times New Roman" w:hAnsi="Times New Roman" w:cs="Times New Roman"/>
          <w:sz w:val="24"/>
          <w:szCs w:val="24"/>
        </w:rPr>
        <w:t xml:space="preserve"> </w:t>
      </w:r>
      <w:r w:rsidRPr="00BF3EFD">
        <w:rPr>
          <w:rFonts w:ascii="Times New Roman" w:hAnsi="Times New Roman" w:cs="Times New Roman"/>
          <w:sz w:val="24"/>
          <w:szCs w:val="24"/>
        </w:rPr>
        <w:t>(kultūras ministra rīkojuma datums, numurs)</w:t>
      </w:r>
      <w:r>
        <w:rPr>
          <w:rFonts w:ascii="Times New Roman" w:hAnsi="Times New Roman" w:cs="Times New Roman"/>
          <w:sz w:val="24"/>
          <w:szCs w:val="24"/>
        </w:rPr>
        <w:t>”</w:t>
      </w:r>
      <w:r w:rsidRPr="00BF3EFD">
        <w:rPr>
          <w:rFonts w:ascii="Times New Roman" w:hAnsi="Times New Roman" w:cs="Times New Roman"/>
          <w:sz w:val="24"/>
          <w:szCs w:val="24"/>
        </w:rPr>
        <w:t>.</w:t>
      </w:r>
    </w:p>
    <w:p w:rsidRPr="00BF3EFD" w:rsidR="00606904" w:rsidP="00606904" w:rsidRDefault="00FF3A5A">
      <w:pPr>
        <w:pStyle w:val="Sarakstarindkopa"/>
        <w:numPr>
          <w:ilvl w:val="0"/>
          <w:numId w:val="12"/>
        </w:numPr>
        <w:spacing w:after="120" w:line="240" w:lineRule="auto"/>
        <w:ind w:left="714" w:hanging="357"/>
        <w:contextualSpacing w:val="0"/>
        <w:jc w:val="both"/>
        <w:rPr>
          <w:rFonts w:ascii="Times New Roman" w:hAnsi="Times New Roman" w:cs="Times New Roman"/>
          <w:sz w:val="24"/>
          <w:szCs w:val="24"/>
        </w:rPr>
      </w:pPr>
      <w:r w:rsidRPr="00BF3EFD">
        <w:rPr>
          <w:rFonts w:ascii="Times New Roman" w:hAnsi="Times New Roman" w:cs="Times New Roman"/>
          <w:sz w:val="24"/>
          <w:szCs w:val="24"/>
        </w:rPr>
        <w:t xml:space="preserve">Iebilstam noteikumu projekta 4.punktā izteiktajai noteikumu </w:t>
      </w:r>
      <w:r w:rsidRPr="00BF3EFD">
        <w:rPr>
          <w:rFonts w:ascii="Times New Roman" w:hAnsi="Times New Roman" w:cs="Times New Roman"/>
          <w:b/>
          <w:sz w:val="24"/>
          <w:szCs w:val="24"/>
        </w:rPr>
        <w:t>18.punkta</w:t>
      </w:r>
      <w:r w:rsidRPr="00BF3EFD">
        <w:rPr>
          <w:rFonts w:ascii="Times New Roman" w:hAnsi="Times New Roman" w:cs="Times New Roman"/>
          <w:sz w:val="24"/>
          <w:szCs w:val="24"/>
        </w:rPr>
        <w:t xml:space="preserve"> redakcijai – “18. Kultūras pieminekli iekļauj reģistrā vai izslēdz no tā, </w:t>
      </w:r>
      <w:r w:rsidRPr="00BF3EFD">
        <w:rPr>
          <w:rFonts w:ascii="Times New Roman" w:hAnsi="Times New Roman" w:cs="Times New Roman"/>
          <w:sz w:val="24"/>
          <w:szCs w:val="24"/>
          <w:u w:val="single"/>
        </w:rPr>
        <w:t>pamatojoties uz grozījumiem</w:t>
      </w:r>
      <w:r w:rsidRPr="00BF3EFD">
        <w:rPr>
          <w:rFonts w:ascii="Times New Roman" w:hAnsi="Times New Roman" w:cs="Times New Roman"/>
          <w:sz w:val="24"/>
          <w:szCs w:val="24"/>
        </w:rPr>
        <w:t xml:space="preserve"> valsts aizsargājamo kultūras pieminekļu sarakstā.” Atbilstoši likuma 14.panta pirmajai daļai kultūras pieminekļus iekļauj vienotā pieminekļu sarakstā. Grozījumus pieminekļu sarakstā veic noteiktajā kārtībā, papildinot sarakstu, ko sākotnēji apstiprinājis ministrs. Līdz ar to, pieminekļu reģistra pamatdokuments joprojām ir pieminekļu saraksts ar visiem tajā veiktajiem grozījumiem, kā tas noteikts spēkā esošajā noteikumu</w:t>
      </w:r>
      <w:r>
        <w:rPr>
          <w:rFonts w:ascii="Times New Roman" w:hAnsi="Times New Roman" w:cs="Times New Roman"/>
          <w:sz w:val="24"/>
          <w:szCs w:val="24"/>
        </w:rPr>
        <w:t xml:space="preserve"> Nr.474</w:t>
      </w:r>
      <w:r w:rsidRPr="00BF3EFD">
        <w:rPr>
          <w:rFonts w:ascii="Times New Roman" w:hAnsi="Times New Roman" w:cs="Times New Roman"/>
          <w:sz w:val="24"/>
          <w:szCs w:val="24"/>
        </w:rPr>
        <w:t xml:space="preserve"> redakcijā. Atbilstoši noteikumu Nr.473 10. un 14.punktam, pēc izmaiņām pieminekļu sarakstā, atbildīgā institūcija veic datu aktualizāciju pieminekļu reģistrā. Ja nepieciešams regulējums datu aktualizēšanai pieminekļu reģistrā, tas nosakāms atsevišķā noteikumu punktā, piemēram, izvēršot noteikumu</w:t>
      </w:r>
      <w:r>
        <w:rPr>
          <w:rFonts w:ascii="Times New Roman" w:hAnsi="Times New Roman" w:cs="Times New Roman"/>
          <w:sz w:val="24"/>
          <w:szCs w:val="24"/>
        </w:rPr>
        <w:t xml:space="preserve"> Nr.474</w:t>
      </w:r>
      <w:r w:rsidRPr="00BF3EFD">
        <w:rPr>
          <w:rFonts w:ascii="Times New Roman" w:hAnsi="Times New Roman" w:cs="Times New Roman"/>
          <w:sz w:val="24"/>
          <w:szCs w:val="24"/>
        </w:rPr>
        <w:t xml:space="preserve"> 19.punktu. </w:t>
      </w:r>
    </w:p>
    <w:p w:rsidRPr="00BF3EFD" w:rsidR="00606904" w:rsidP="00606904" w:rsidRDefault="00FF3A5A">
      <w:pPr>
        <w:pStyle w:val="Sarakstarindkopa"/>
        <w:numPr>
          <w:ilvl w:val="0"/>
          <w:numId w:val="12"/>
        </w:numPr>
        <w:spacing w:after="0" w:line="240" w:lineRule="auto"/>
        <w:jc w:val="both"/>
        <w:rPr>
          <w:rFonts w:ascii="Times New Roman" w:hAnsi="Times New Roman" w:cs="Times New Roman"/>
          <w:sz w:val="24"/>
          <w:szCs w:val="24"/>
        </w:rPr>
      </w:pPr>
      <w:r w:rsidRPr="00BF3EFD">
        <w:rPr>
          <w:rFonts w:ascii="Times New Roman" w:hAnsi="Times New Roman" w:cs="Times New Roman"/>
          <w:sz w:val="24"/>
          <w:szCs w:val="24"/>
        </w:rPr>
        <w:t>Noteikumu projekta 4.punktā izteiktā noteikumu</w:t>
      </w:r>
      <w:r>
        <w:rPr>
          <w:rFonts w:ascii="Times New Roman" w:hAnsi="Times New Roman" w:cs="Times New Roman"/>
          <w:sz w:val="24"/>
          <w:szCs w:val="24"/>
        </w:rPr>
        <w:t xml:space="preserve"> Nr.474</w:t>
      </w:r>
      <w:r w:rsidRPr="00BF3EFD">
        <w:rPr>
          <w:rFonts w:ascii="Times New Roman" w:hAnsi="Times New Roman" w:cs="Times New Roman"/>
          <w:sz w:val="24"/>
          <w:szCs w:val="24"/>
        </w:rPr>
        <w:t xml:space="preserve"> </w:t>
      </w:r>
      <w:r w:rsidRPr="00BF3EFD">
        <w:rPr>
          <w:rFonts w:ascii="Times New Roman" w:hAnsi="Times New Roman" w:cs="Times New Roman"/>
          <w:b/>
          <w:sz w:val="24"/>
          <w:szCs w:val="24"/>
        </w:rPr>
        <w:t>19.punkta</w:t>
      </w:r>
      <w:r w:rsidRPr="00BF3EFD">
        <w:rPr>
          <w:rFonts w:ascii="Times New Roman" w:hAnsi="Times New Roman" w:cs="Times New Roman"/>
          <w:sz w:val="24"/>
          <w:szCs w:val="24"/>
        </w:rPr>
        <w:t xml:space="preserve"> redakcija </w:t>
      </w:r>
      <w:r>
        <w:rPr>
          <w:rFonts w:ascii="Times New Roman" w:hAnsi="Times New Roman" w:cs="Times New Roman"/>
          <w:sz w:val="24"/>
          <w:szCs w:val="24"/>
        </w:rPr>
        <w:t>var nonākt</w:t>
      </w:r>
      <w:r w:rsidRPr="00BF3EFD">
        <w:rPr>
          <w:rFonts w:ascii="Times New Roman" w:hAnsi="Times New Roman" w:cs="Times New Roman"/>
          <w:sz w:val="24"/>
          <w:szCs w:val="24"/>
        </w:rPr>
        <w:t xml:space="preserve"> pretrun</w:t>
      </w:r>
      <w:r>
        <w:rPr>
          <w:rFonts w:ascii="Times New Roman" w:hAnsi="Times New Roman" w:cs="Times New Roman"/>
          <w:sz w:val="24"/>
          <w:szCs w:val="24"/>
        </w:rPr>
        <w:t>ā</w:t>
      </w:r>
      <w:r w:rsidRPr="00BF3EFD">
        <w:rPr>
          <w:rFonts w:ascii="Times New Roman" w:hAnsi="Times New Roman" w:cs="Times New Roman"/>
          <w:sz w:val="24"/>
          <w:szCs w:val="24"/>
        </w:rPr>
        <w:t xml:space="preserve"> ar Ministru kabineta 2015. gada 8. decembra noteikumu Nr. 698 “Adresācijas noteikumi” 9.punktā noteikto, ka adreses noteikšanas tiesības ir tikai pašvaldībai. Spriežot pēc anotācijas un spēkā esošās noteikumu redakcijas, noteikumu 19.punkta mērķis ir noteikt datus, kuru aktualizēšanai pieminekļu reģistrā nepiemēro noteikumu Nr.473 regulējumu. Lūdzam noteikumu</w:t>
      </w:r>
      <w:r>
        <w:rPr>
          <w:rFonts w:ascii="Times New Roman" w:hAnsi="Times New Roman" w:cs="Times New Roman"/>
          <w:sz w:val="24"/>
          <w:szCs w:val="24"/>
        </w:rPr>
        <w:t xml:space="preserve"> Nr.474</w:t>
      </w:r>
      <w:r w:rsidRPr="00BF3EFD">
        <w:rPr>
          <w:rFonts w:ascii="Times New Roman" w:hAnsi="Times New Roman" w:cs="Times New Roman"/>
          <w:sz w:val="24"/>
          <w:szCs w:val="24"/>
        </w:rPr>
        <w:t xml:space="preserve"> 19.punktu izteikt šādā redakcijā: </w:t>
      </w:r>
    </w:p>
    <w:p w:rsidR="00606904" w:rsidP="00606904" w:rsidRDefault="00FF3A5A">
      <w:pPr>
        <w:spacing w:after="0" w:line="240" w:lineRule="auto"/>
        <w:ind w:left="709" w:firstLine="11"/>
        <w:jc w:val="both"/>
        <w:rPr>
          <w:rFonts w:ascii="Times New Roman" w:hAnsi="Times New Roman"/>
          <w:sz w:val="24"/>
          <w:szCs w:val="24"/>
        </w:rPr>
      </w:pPr>
      <w:r>
        <w:rPr>
          <w:rFonts w:ascii="Times New Roman" w:hAnsi="Times New Roman"/>
          <w:sz w:val="24"/>
          <w:szCs w:val="24"/>
        </w:rPr>
        <w:t xml:space="preserve">“19. Izmaiņas valsts aizsargājamo kultūras pieminekļu reģistrā par 16.5., 16.7., 16.8.apakšpunktos noteikto informāciju, ko veic, aktualizējot datus no citām valsts informācijas sistēmām vai precizējot pieminekļa robežas, nav uzskatāmas par grozījumiem </w:t>
      </w:r>
      <w:r w:rsidRPr="007E6C23">
        <w:rPr>
          <w:rFonts w:ascii="Times New Roman" w:hAnsi="Times New Roman"/>
          <w:sz w:val="24"/>
          <w:szCs w:val="24"/>
        </w:rPr>
        <w:t>valsts aizsargājamo kultūras pieminekļu</w:t>
      </w:r>
      <w:r>
        <w:rPr>
          <w:rFonts w:ascii="Times New Roman" w:hAnsi="Times New Roman"/>
          <w:sz w:val="24"/>
          <w:szCs w:val="24"/>
        </w:rPr>
        <w:t xml:space="preserve"> sarakstā. </w:t>
      </w:r>
      <w:r w:rsidRPr="00D91F2B">
        <w:rPr>
          <w:rFonts w:ascii="Times New Roman" w:hAnsi="Times New Roman"/>
          <w:sz w:val="24"/>
          <w:szCs w:val="24"/>
        </w:rPr>
        <w:t xml:space="preserve">Kustamiem kultūras pieminekļiem </w:t>
      </w:r>
      <w:r>
        <w:rPr>
          <w:rFonts w:ascii="Times New Roman" w:hAnsi="Times New Roman"/>
          <w:sz w:val="24"/>
          <w:szCs w:val="24"/>
        </w:rPr>
        <w:t>reģistrējamo atrašanās vietu nosaka inspekcija.”</w:t>
      </w:r>
    </w:p>
    <w:p w:rsidR="00606904" w:rsidP="00606904" w:rsidRDefault="00FF3A5A">
      <w:pPr>
        <w:spacing w:after="120" w:line="240" w:lineRule="auto"/>
        <w:ind w:left="709"/>
        <w:jc w:val="both"/>
        <w:rPr>
          <w:rFonts w:ascii="Times New Roman" w:hAnsi="Times New Roman"/>
          <w:sz w:val="24"/>
          <w:szCs w:val="24"/>
        </w:rPr>
      </w:pPr>
      <w:r>
        <w:rPr>
          <w:rFonts w:ascii="Times New Roman" w:hAnsi="Times New Roman"/>
          <w:sz w:val="24"/>
          <w:szCs w:val="24"/>
        </w:rPr>
        <w:t>Vienlaikus, jautājumā par robežu noteikšanu un precizēšanu lūdzam ņemt vērā ministrijas iebildumu par noteikumu Nr.474 16.7.apakšpunktu.</w:t>
      </w:r>
    </w:p>
    <w:p w:rsidRPr="00BF3EFD" w:rsidR="00606904" w:rsidP="00606904" w:rsidRDefault="00FF3A5A">
      <w:pPr>
        <w:pStyle w:val="Sarakstarindkopa"/>
        <w:numPr>
          <w:ilvl w:val="0"/>
          <w:numId w:val="12"/>
        </w:numPr>
        <w:spacing w:after="120" w:line="240" w:lineRule="auto"/>
        <w:ind w:left="714" w:hanging="357"/>
        <w:contextualSpacing w:val="0"/>
        <w:jc w:val="both"/>
        <w:rPr>
          <w:rFonts w:ascii="Times New Roman" w:hAnsi="Times New Roman" w:cs="Times New Roman"/>
          <w:sz w:val="24"/>
          <w:szCs w:val="24"/>
        </w:rPr>
      </w:pPr>
      <w:r w:rsidRPr="00BF3EFD">
        <w:rPr>
          <w:rFonts w:ascii="Times New Roman" w:hAnsi="Times New Roman" w:cs="Times New Roman"/>
          <w:sz w:val="24"/>
          <w:szCs w:val="24"/>
        </w:rPr>
        <w:t>Noteikumu projekta 9.punktā izteikto noteikumu</w:t>
      </w:r>
      <w:r>
        <w:rPr>
          <w:rFonts w:ascii="Times New Roman" w:hAnsi="Times New Roman" w:cs="Times New Roman"/>
          <w:sz w:val="24"/>
          <w:szCs w:val="24"/>
        </w:rPr>
        <w:t xml:space="preserve"> Nr.474</w:t>
      </w:r>
      <w:r w:rsidRPr="00BF3EFD">
        <w:rPr>
          <w:rFonts w:ascii="Times New Roman" w:hAnsi="Times New Roman" w:cs="Times New Roman"/>
          <w:sz w:val="24"/>
          <w:szCs w:val="24"/>
        </w:rPr>
        <w:t xml:space="preserve"> </w:t>
      </w:r>
      <w:r w:rsidRPr="00BF3EFD">
        <w:rPr>
          <w:rFonts w:ascii="Times New Roman" w:hAnsi="Times New Roman" w:cs="Times New Roman"/>
          <w:b/>
          <w:sz w:val="24"/>
          <w:szCs w:val="24"/>
        </w:rPr>
        <w:t>31.1.apakšpunktu</w:t>
      </w:r>
      <w:r w:rsidRPr="00BF3EFD">
        <w:rPr>
          <w:rFonts w:ascii="Times New Roman" w:hAnsi="Times New Roman" w:cs="Times New Roman"/>
          <w:sz w:val="24"/>
          <w:szCs w:val="24"/>
        </w:rPr>
        <w:t xml:space="preserve"> lūdzam papildināt, precizējot, kāda veida informācija par atļauju jāiekļauj kultūrvēsturiskās izpētes darbu pārskatā (piemēram, datums, numurs), vai to skaidrot anotācijā.</w:t>
      </w:r>
    </w:p>
    <w:p w:rsidRPr="00BF3EFD" w:rsidR="00606904" w:rsidP="00606904" w:rsidRDefault="00FF3A5A">
      <w:pPr>
        <w:pStyle w:val="Sarakstarindkopa"/>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Nepiekrītam</w:t>
      </w:r>
      <w:r w:rsidRPr="00BF3EFD">
        <w:rPr>
          <w:rFonts w:ascii="Times New Roman" w:hAnsi="Times New Roman" w:cs="Times New Roman"/>
          <w:sz w:val="24"/>
          <w:szCs w:val="24"/>
        </w:rPr>
        <w:t xml:space="preserve"> noteikumu projekta 13.punktā izteiktajai noteikumu</w:t>
      </w:r>
      <w:r>
        <w:rPr>
          <w:rFonts w:ascii="Times New Roman" w:hAnsi="Times New Roman" w:cs="Times New Roman"/>
          <w:sz w:val="24"/>
          <w:szCs w:val="24"/>
        </w:rPr>
        <w:t xml:space="preserve"> Nr.474</w:t>
      </w:r>
      <w:r w:rsidRPr="00BF3EFD">
        <w:rPr>
          <w:rFonts w:ascii="Times New Roman" w:hAnsi="Times New Roman" w:cs="Times New Roman"/>
          <w:sz w:val="24"/>
          <w:szCs w:val="24"/>
        </w:rPr>
        <w:t xml:space="preserve"> </w:t>
      </w:r>
      <w:r w:rsidRPr="00BF3EFD">
        <w:rPr>
          <w:rFonts w:ascii="Times New Roman" w:hAnsi="Times New Roman" w:cs="Times New Roman"/>
          <w:b/>
          <w:sz w:val="24"/>
          <w:szCs w:val="24"/>
        </w:rPr>
        <w:t>44.punkta</w:t>
      </w:r>
      <w:r w:rsidRPr="00BF3EFD">
        <w:rPr>
          <w:rFonts w:ascii="Times New Roman" w:hAnsi="Times New Roman" w:cs="Times New Roman"/>
          <w:sz w:val="24"/>
          <w:szCs w:val="24"/>
        </w:rPr>
        <w:t xml:space="preserve"> redakcijai. Lūdzam skaidri noteikt inspekcijas un pašvaldības sadarbības formu, lietojot atbilstošu terminoloģiju. Saskaņā ar Ministru kabineta 2004.gada 9.novembra noteikumu Nr.916 “Valsts kultūras pieminekļu aizsardzības inspekcijas nolikums”</w:t>
      </w:r>
      <w:r w:rsidRPr="007D2A1B">
        <w:t xml:space="preserve"> </w:t>
      </w:r>
      <w:r w:rsidRPr="00BF3EFD">
        <w:rPr>
          <w:rFonts w:ascii="Times New Roman" w:hAnsi="Times New Roman" w:cs="Times New Roman"/>
          <w:sz w:val="24"/>
          <w:szCs w:val="24"/>
        </w:rPr>
        <w:t xml:space="preserve">3.13.apakšpunktu, inspekcija izsniedz </w:t>
      </w:r>
      <w:r w:rsidRPr="00BF3EFD">
        <w:rPr>
          <w:rFonts w:ascii="Times New Roman" w:hAnsi="Times New Roman" w:cs="Times New Roman"/>
          <w:sz w:val="24"/>
          <w:szCs w:val="24"/>
          <w:u w:val="single"/>
        </w:rPr>
        <w:t>atļaujas būvniecībai</w:t>
      </w:r>
      <w:r w:rsidRPr="00BF3EFD">
        <w:rPr>
          <w:rFonts w:ascii="Times New Roman" w:hAnsi="Times New Roman" w:cs="Times New Roman"/>
          <w:sz w:val="24"/>
          <w:szCs w:val="24"/>
        </w:rPr>
        <w:t xml:space="preserve">, kā arī remonta (renovācijas), konservācijas, restaurācijas vai rekonstrukcijas darbu veikšanai kultūras pieminekļos vai to aizsardzības zonās, savukārt atbilstoši būvniecības regulējumam, pašvaldība tikai atsevišķos gadījumos var būt būvniecības ierosinātājs un tādējādi būvniecībai izsniegtās atļaujas saņēmējs. Ja normas mērķis, kā izriet no anotācijā minētā, ir sadarboties ar pašvaldībām, mazinot administratīvo slogu, lūdzam noteikt, ka inspekcija šādos gadījumos deleģē savas saskaņošanas funkcijas pašvaldībai, kā par būvniecības tiesiskumu atbildīgajai institūcijai savā administratīvajā teritorijā. Tas attiecas arī uz vienotas metodikas piemērošanu darbiem pieminekļu aizsardzības zonā - </w:t>
      </w:r>
      <w:r>
        <w:rPr>
          <w:rFonts w:ascii="Times New Roman" w:hAnsi="Times New Roman" w:cs="Times New Roman"/>
          <w:sz w:val="24"/>
          <w:szCs w:val="24"/>
        </w:rPr>
        <w:t>i</w:t>
      </w:r>
      <w:r w:rsidRPr="00BF3EFD">
        <w:rPr>
          <w:rFonts w:ascii="Times New Roman" w:hAnsi="Times New Roman" w:cs="Times New Roman"/>
          <w:sz w:val="24"/>
          <w:szCs w:val="24"/>
        </w:rPr>
        <w:t xml:space="preserve">nspekcija var vienoties ar pašvaldību par nosacījumiem vai metodiku un tās piemērošanu, nevis to noteikt. </w:t>
      </w:r>
    </w:p>
    <w:p w:rsidR="00606904" w:rsidP="00606904" w:rsidRDefault="00FF3A5A">
      <w:pPr>
        <w:spacing w:after="120" w:line="240" w:lineRule="auto"/>
        <w:ind w:left="709" w:firstLine="11"/>
        <w:jc w:val="both"/>
        <w:rPr>
          <w:rFonts w:ascii="Times New Roman" w:hAnsi="Times New Roman"/>
          <w:sz w:val="24"/>
          <w:szCs w:val="24"/>
        </w:rPr>
      </w:pPr>
      <w:r>
        <w:rPr>
          <w:rFonts w:ascii="Times New Roman" w:hAnsi="Times New Roman"/>
          <w:sz w:val="24"/>
          <w:szCs w:val="24"/>
        </w:rPr>
        <w:t>Lūdzam precizēt noteikumu projekta 13.punktu, nosakot, ka inspekcija un pašvaldība vienojas par konkrētiem nosacījumiem un to piemērošanu būvniecībai aizsardzības zonā vai pieminekļa teritorijā, būvniecības ieceri akceptē pašvaldība, un inspekcijas atļauja būvdarbiem nav nepieciešama, un anotācijā papildināt, kādā formā puses vienojas.</w:t>
      </w:r>
    </w:p>
    <w:p w:rsidRPr="00BF3EFD" w:rsidR="00606904" w:rsidP="00606904" w:rsidRDefault="00FF3A5A">
      <w:pPr>
        <w:pStyle w:val="Sarakstarindkopa"/>
        <w:numPr>
          <w:ilvl w:val="0"/>
          <w:numId w:val="12"/>
        </w:numPr>
        <w:spacing w:after="120" w:line="240" w:lineRule="auto"/>
        <w:ind w:left="714" w:hanging="357"/>
        <w:contextualSpacing w:val="0"/>
        <w:jc w:val="both"/>
        <w:rPr>
          <w:rFonts w:ascii="Times New Roman" w:hAnsi="Times New Roman" w:cs="Times New Roman"/>
          <w:sz w:val="24"/>
          <w:szCs w:val="24"/>
        </w:rPr>
      </w:pPr>
      <w:r w:rsidRPr="00BF3EFD">
        <w:rPr>
          <w:rFonts w:ascii="Times New Roman" w:hAnsi="Times New Roman" w:cs="Times New Roman"/>
          <w:sz w:val="24"/>
          <w:szCs w:val="24"/>
        </w:rPr>
        <w:t xml:space="preserve">Vienlaikus vēršam uzmanību, ka </w:t>
      </w:r>
      <w:r w:rsidRPr="00BF3EFD">
        <w:rPr>
          <w:rFonts w:ascii="Times New Roman" w:hAnsi="Times New Roman" w:cs="Times New Roman"/>
          <w:b/>
          <w:sz w:val="24"/>
          <w:szCs w:val="24"/>
        </w:rPr>
        <w:t>anotācijā</w:t>
      </w:r>
      <w:r w:rsidRPr="00BF3EFD">
        <w:rPr>
          <w:rFonts w:ascii="Times New Roman" w:hAnsi="Times New Roman" w:cs="Times New Roman"/>
          <w:sz w:val="24"/>
          <w:szCs w:val="24"/>
        </w:rPr>
        <w:t xml:space="preserve"> informācija par noteikumu projekta 13.punkta saturu minēta 22.punkta skaidrojumā un otrādi. Lūdzam labot radušos neprecizitāti.</w:t>
      </w:r>
    </w:p>
    <w:p w:rsidRPr="00BF3EFD" w:rsidR="00606904" w:rsidP="00606904" w:rsidRDefault="00FF3A5A">
      <w:pPr>
        <w:pStyle w:val="Sarakstarindkopa"/>
        <w:numPr>
          <w:ilvl w:val="0"/>
          <w:numId w:val="12"/>
        </w:numPr>
        <w:autoSpaceDE w:val="0"/>
        <w:autoSpaceDN w:val="0"/>
        <w:adjustRightInd w:val="0"/>
        <w:spacing w:after="0" w:line="240" w:lineRule="auto"/>
        <w:jc w:val="both"/>
        <w:rPr>
          <w:rFonts w:ascii="Times New Roman" w:hAnsi="Times New Roman" w:eastAsia="Times New Roman" w:cs="Times New Roman"/>
          <w:sz w:val="24"/>
          <w:szCs w:val="24"/>
        </w:rPr>
      </w:pPr>
      <w:r w:rsidRPr="00BF3EFD">
        <w:rPr>
          <w:rFonts w:ascii="Times New Roman" w:hAnsi="Times New Roman" w:cs="Times New Roman"/>
          <w:sz w:val="24"/>
          <w:szCs w:val="24"/>
        </w:rPr>
        <w:t>Pamatojot grozījumus noteikumu</w:t>
      </w:r>
      <w:r>
        <w:rPr>
          <w:rFonts w:ascii="Times New Roman" w:hAnsi="Times New Roman" w:cs="Times New Roman"/>
          <w:sz w:val="24"/>
          <w:szCs w:val="24"/>
        </w:rPr>
        <w:t xml:space="preserve"> Nr.474</w:t>
      </w:r>
      <w:r w:rsidRPr="00BF3EFD">
        <w:rPr>
          <w:rFonts w:ascii="Times New Roman" w:hAnsi="Times New Roman" w:cs="Times New Roman"/>
          <w:sz w:val="24"/>
          <w:szCs w:val="24"/>
        </w:rPr>
        <w:t xml:space="preserve"> </w:t>
      </w:r>
      <w:r w:rsidRPr="00BF3EFD">
        <w:rPr>
          <w:rFonts w:ascii="Times New Roman" w:hAnsi="Times New Roman" w:cs="Times New Roman"/>
          <w:b/>
          <w:sz w:val="24"/>
          <w:szCs w:val="24"/>
        </w:rPr>
        <w:t>46.punktā</w:t>
      </w:r>
      <w:r w:rsidRPr="00BF3EFD">
        <w:rPr>
          <w:rFonts w:ascii="Times New Roman" w:hAnsi="Times New Roman" w:cs="Times New Roman"/>
          <w:sz w:val="24"/>
          <w:szCs w:val="24"/>
        </w:rPr>
        <w:t xml:space="preserve">, anotācijā neprecīzi lietota atsauce uz Būvniecības likuma 9.pantu. Regulējums </w:t>
      </w:r>
      <w:r w:rsidRPr="00BF3EFD">
        <w:rPr>
          <w:rFonts w:ascii="Times New Roman" w:hAnsi="Times New Roman" w:cs="Times New Roman"/>
          <w:bCs/>
          <w:sz w:val="24"/>
          <w:szCs w:val="24"/>
        </w:rPr>
        <w:t>atkāpēm no būvnormatīvu tehniskajām prasībām</w:t>
      </w:r>
      <w:r w:rsidRPr="00BF3EFD">
        <w:rPr>
          <w:rFonts w:ascii="Times New Roman" w:hAnsi="Times New Roman" w:cs="Times New Roman"/>
          <w:b/>
          <w:bCs/>
          <w:sz w:val="24"/>
          <w:szCs w:val="24"/>
        </w:rPr>
        <w:t xml:space="preserve"> </w:t>
      </w:r>
      <w:r w:rsidRPr="00BF3EFD">
        <w:rPr>
          <w:rFonts w:ascii="Times New Roman" w:hAnsi="Times New Roman" w:cs="Times New Roman"/>
          <w:sz w:val="24"/>
          <w:szCs w:val="24"/>
        </w:rPr>
        <w:t>noteikts Būvniecības likuma 9</w:t>
      </w:r>
      <w:r w:rsidRPr="00C605DE">
        <w:rPr>
          <w:rFonts w:ascii="Times New Roman" w:hAnsi="Times New Roman" w:cs="Times New Roman"/>
          <w:sz w:val="24"/>
          <w:szCs w:val="24"/>
          <w:vertAlign w:val="superscript"/>
        </w:rPr>
        <w:t>1</w:t>
      </w:r>
      <w:r w:rsidRPr="00BF3EFD">
        <w:rPr>
          <w:rFonts w:ascii="Times New Roman" w:hAnsi="Times New Roman" w:cs="Times New Roman"/>
          <w:sz w:val="24"/>
          <w:szCs w:val="24"/>
        </w:rPr>
        <w:t>.pantā. Noteikumu projekta 15.punktā izteiktā noteikumu 46.punkta saturs pēc būtības dublē Būvniecības likuma 9</w:t>
      </w:r>
      <w:r w:rsidRPr="00C605DE">
        <w:rPr>
          <w:rFonts w:ascii="Times New Roman" w:hAnsi="Times New Roman" w:cs="Times New Roman"/>
          <w:sz w:val="24"/>
          <w:szCs w:val="24"/>
          <w:vertAlign w:val="superscript"/>
        </w:rPr>
        <w:t>1</w:t>
      </w:r>
      <w:r w:rsidRPr="00BF3EFD">
        <w:rPr>
          <w:rFonts w:ascii="Times New Roman" w:hAnsi="Times New Roman" w:cs="Times New Roman"/>
          <w:sz w:val="24"/>
          <w:szCs w:val="24"/>
        </w:rPr>
        <w:t xml:space="preserve">.panta septīto daļu. Anotācijā izstrādātājs uzsvēris nepieciešamu Būvniecības likuma normu iekļaut arī kultūras </w:t>
      </w:r>
      <w:r w:rsidRPr="00BF3EFD">
        <w:rPr>
          <w:rFonts w:ascii="Times New Roman" w:hAnsi="Times New Roman" w:eastAsia="Times New Roman" w:cs="Times New Roman"/>
          <w:sz w:val="24"/>
          <w:szCs w:val="24"/>
        </w:rPr>
        <w:t xml:space="preserve">pieminekļu aizsardzības regulējumā. Ministrija, pamatojoties uz normatīvo aktu izstrādes principiem, </w:t>
      </w:r>
      <w:r>
        <w:rPr>
          <w:rFonts w:ascii="Times New Roman" w:hAnsi="Times New Roman" w:eastAsia="Times New Roman" w:cs="Times New Roman"/>
          <w:sz w:val="24"/>
          <w:szCs w:val="24"/>
        </w:rPr>
        <w:t>norāda</w:t>
      </w:r>
      <w:r w:rsidRPr="00BF3EFD">
        <w:rPr>
          <w:rFonts w:ascii="Times New Roman" w:hAnsi="Times New Roman" w:eastAsia="Times New Roman" w:cs="Times New Roman"/>
          <w:sz w:val="24"/>
          <w:szCs w:val="24"/>
        </w:rPr>
        <w:t xml:space="preserve">, ka nav nepieciešams dublēt normu, kas ir noteikta hierarhiski augstākā vispārīgajā normatīvajā aktā, un neatbalsta piedāvāto noteikumu 46.punkta redakciju. </w:t>
      </w:r>
    </w:p>
    <w:p w:rsidR="00606904" w:rsidP="00606904" w:rsidRDefault="00FF3A5A">
      <w:pPr>
        <w:autoSpaceDE w:val="0"/>
        <w:autoSpaceDN w:val="0"/>
        <w:adjustRightInd w:val="0"/>
        <w:spacing w:after="0" w:line="240" w:lineRule="auto"/>
        <w:ind w:left="709" w:hanging="709"/>
        <w:jc w:val="both"/>
        <w:rPr>
          <w:rFonts w:ascii="Times New Roman" w:hAnsi="Times New Roman"/>
          <w:sz w:val="24"/>
          <w:szCs w:val="24"/>
        </w:rPr>
      </w:pPr>
      <w:r>
        <w:rPr>
          <w:rFonts w:ascii="Times New Roman" w:hAnsi="Times New Roman"/>
          <w:sz w:val="24"/>
          <w:szCs w:val="24"/>
        </w:rPr>
        <w:tab/>
      </w:r>
      <w:r w:rsidRPr="00412D29">
        <w:rPr>
          <w:rFonts w:ascii="Times New Roman" w:hAnsi="Times New Roman"/>
          <w:sz w:val="24"/>
          <w:szCs w:val="24"/>
        </w:rPr>
        <w:t xml:space="preserve">No anotācijā minētā secināms, ka atjaunošanas, pārbūves vai restaurācijas gadījumā, pieminekļu īpašnieki lūdz </w:t>
      </w:r>
      <w:r>
        <w:rPr>
          <w:rFonts w:ascii="Times New Roman" w:hAnsi="Times New Roman"/>
          <w:sz w:val="24"/>
          <w:szCs w:val="24"/>
        </w:rPr>
        <w:t>i</w:t>
      </w:r>
      <w:r w:rsidRPr="00412D29">
        <w:rPr>
          <w:rFonts w:ascii="Times New Roman" w:hAnsi="Times New Roman"/>
          <w:sz w:val="24"/>
          <w:szCs w:val="24"/>
        </w:rPr>
        <w:t>nspekcijai noteikt būvnormatīvu piemērošanas atbilstību Būvniecības likuma 9</w:t>
      </w:r>
      <w:r w:rsidRPr="00C605DE">
        <w:rPr>
          <w:rFonts w:ascii="Times New Roman" w:hAnsi="Times New Roman"/>
          <w:sz w:val="24"/>
          <w:szCs w:val="24"/>
          <w:vertAlign w:val="superscript"/>
        </w:rPr>
        <w:t>1</w:t>
      </w:r>
      <w:r w:rsidRPr="00412D29">
        <w:rPr>
          <w:rFonts w:ascii="Times New Roman" w:hAnsi="Times New Roman"/>
          <w:sz w:val="24"/>
          <w:szCs w:val="24"/>
        </w:rPr>
        <w:t xml:space="preserve">.panta ceturtās daļas 2. punktam. Lai tiesiski risinātu šo jautājumu, </w:t>
      </w:r>
      <w:r>
        <w:rPr>
          <w:rFonts w:ascii="Times New Roman" w:hAnsi="Times New Roman"/>
          <w:sz w:val="24"/>
          <w:szCs w:val="24"/>
        </w:rPr>
        <w:t>lūdzam</w:t>
      </w:r>
      <w:r w:rsidRPr="00412D29">
        <w:rPr>
          <w:rFonts w:ascii="Times New Roman" w:hAnsi="Times New Roman"/>
          <w:sz w:val="24"/>
          <w:szCs w:val="24"/>
        </w:rPr>
        <w:t xml:space="preserve"> noteikumu</w:t>
      </w:r>
      <w:r>
        <w:rPr>
          <w:rFonts w:ascii="Times New Roman" w:hAnsi="Times New Roman"/>
          <w:sz w:val="24"/>
          <w:szCs w:val="24"/>
        </w:rPr>
        <w:t xml:space="preserve"> Nr.474 46.punktu izteikt šādā redakcijā:</w:t>
      </w:r>
    </w:p>
    <w:p w:rsidR="00606904" w:rsidP="00606904" w:rsidRDefault="00FF3A5A">
      <w:pPr>
        <w:pStyle w:val="tv213"/>
        <w:spacing w:before="0" w:beforeAutospacing="0" w:after="120" w:afterAutospacing="0"/>
        <w:ind w:left="709"/>
        <w:jc w:val="both"/>
      </w:pPr>
      <w:r>
        <w:t>“46.</w:t>
      </w:r>
      <w:r w:rsidRPr="00F356C4">
        <w:t xml:space="preserve"> </w:t>
      </w:r>
      <w:r>
        <w:t>Kultūras pieminekļu atjaunošanas, pārbūves vai restaurācijas gadījumā inspekcija lūdz atbildīgajām institūcijām piemērot atkāpes vai izskatīt alternatīvus risinājums, ja būvnormatīvu tehniskajām prasību piemērošanas dēļ kultūras piemineklis var zaudēt savu kultūrvēsturisko vērtību.”</w:t>
      </w:r>
    </w:p>
    <w:p w:rsidR="00606904" w:rsidP="00606904" w:rsidRDefault="00FF3A5A">
      <w:pPr>
        <w:pStyle w:val="tv213"/>
        <w:numPr>
          <w:ilvl w:val="0"/>
          <w:numId w:val="12"/>
        </w:numPr>
        <w:spacing w:before="0" w:beforeAutospacing="0" w:after="120" w:afterAutospacing="0"/>
        <w:jc w:val="both"/>
      </w:pPr>
      <w:r>
        <w:t xml:space="preserve">Noteikumu projekta 23.punktā izteiktā noteikumu Nr.474 </w:t>
      </w:r>
      <w:r w:rsidRPr="00A8704D">
        <w:rPr>
          <w:b/>
        </w:rPr>
        <w:t>53.punkta</w:t>
      </w:r>
      <w:r>
        <w:t xml:space="preserve"> ievaddaļas iekavās ietverto tekstu lūdzam izteikt atsevišķā 53</w:t>
      </w:r>
      <w:r>
        <w:rPr>
          <w:vertAlign w:val="superscript"/>
        </w:rPr>
        <w:t>1</w:t>
      </w:r>
      <w:r>
        <w:t>.punktā. Noteikumu Nr.474 53.punkta apakšpunktos vārdus “e-pasta adrese (ja tāda ir)” aizstāt ar vārdu “kontaktinformācija”.</w:t>
      </w:r>
    </w:p>
    <w:p w:rsidRPr="00BF3EFD" w:rsidR="00606904" w:rsidP="00606904" w:rsidRDefault="00FF3A5A">
      <w:pPr>
        <w:pStyle w:val="Sarakstarindkopa"/>
        <w:numPr>
          <w:ilvl w:val="0"/>
          <w:numId w:val="12"/>
        </w:numPr>
        <w:spacing w:after="120" w:line="240" w:lineRule="auto"/>
        <w:ind w:left="714" w:hanging="357"/>
        <w:contextualSpacing w:val="0"/>
        <w:jc w:val="both"/>
        <w:rPr>
          <w:rFonts w:ascii="Times New Roman" w:hAnsi="Times New Roman" w:cs="Times New Roman"/>
          <w:sz w:val="24"/>
          <w:szCs w:val="24"/>
        </w:rPr>
      </w:pPr>
      <w:r w:rsidRPr="00BF3EFD">
        <w:rPr>
          <w:rFonts w:ascii="Times New Roman" w:hAnsi="Times New Roman" w:cs="Times New Roman"/>
          <w:sz w:val="24"/>
          <w:szCs w:val="24"/>
        </w:rPr>
        <w:t xml:space="preserve">Papildus noteikumu projekta 31.punktam, kas paredz svītrot noteikumu </w:t>
      </w:r>
      <w:r>
        <w:rPr>
          <w:rFonts w:ascii="Times New Roman" w:hAnsi="Times New Roman" w:cs="Times New Roman"/>
          <w:sz w:val="24"/>
          <w:szCs w:val="24"/>
        </w:rPr>
        <w:t xml:space="preserve">Nr.474 </w:t>
      </w:r>
      <w:r w:rsidRPr="00BF3EFD">
        <w:rPr>
          <w:rFonts w:ascii="Times New Roman" w:hAnsi="Times New Roman" w:cs="Times New Roman"/>
          <w:sz w:val="24"/>
          <w:szCs w:val="24"/>
        </w:rPr>
        <w:t>pielikumus, lūdzam veikt grozījumus arī noteikumu</w:t>
      </w:r>
      <w:r>
        <w:rPr>
          <w:rFonts w:ascii="Times New Roman" w:hAnsi="Times New Roman" w:cs="Times New Roman"/>
          <w:sz w:val="24"/>
          <w:szCs w:val="24"/>
        </w:rPr>
        <w:t xml:space="preserve"> Nr.474</w:t>
      </w:r>
      <w:r w:rsidRPr="00BF3EFD">
        <w:rPr>
          <w:rFonts w:ascii="Times New Roman" w:hAnsi="Times New Roman" w:cs="Times New Roman"/>
          <w:sz w:val="24"/>
          <w:szCs w:val="24"/>
        </w:rPr>
        <w:t xml:space="preserve"> </w:t>
      </w:r>
      <w:r w:rsidRPr="00BF3EFD">
        <w:rPr>
          <w:rFonts w:ascii="Times New Roman" w:hAnsi="Times New Roman" w:cs="Times New Roman"/>
          <w:b/>
          <w:sz w:val="24"/>
          <w:szCs w:val="24"/>
        </w:rPr>
        <w:t>22., 24., 44.</w:t>
      </w:r>
      <w:r w:rsidRPr="00BF3EFD">
        <w:rPr>
          <w:rFonts w:ascii="Times New Roman" w:hAnsi="Times New Roman" w:cs="Times New Roman"/>
          <w:sz w:val="24"/>
          <w:szCs w:val="24"/>
        </w:rPr>
        <w:t xml:space="preserve"> un </w:t>
      </w:r>
      <w:r w:rsidRPr="00BF3EFD">
        <w:rPr>
          <w:rFonts w:ascii="Times New Roman" w:hAnsi="Times New Roman" w:cs="Times New Roman"/>
          <w:b/>
          <w:sz w:val="24"/>
          <w:szCs w:val="24"/>
        </w:rPr>
        <w:t>52.punktā</w:t>
      </w:r>
      <w:r w:rsidRPr="00BF3EFD">
        <w:rPr>
          <w:rFonts w:ascii="Times New Roman" w:hAnsi="Times New Roman" w:cs="Times New Roman"/>
          <w:sz w:val="24"/>
          <w:szCs w:val="24"/>
        </w:rPr>
        <w:t>, kur ietvertas atsauces uz pielikumiem.</w:t>
      </w:r>
    </w:p>
    <w:p w:rsidRPr="00BF3EFD" w:rsidR="00606904" w:rsidP="00606904" w:rsidRDefault="00FF3A5A">
      <w:pPr>
        <w:pStyle w:val="Sarakstarindkopa"/>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Atbilstoši noteikumu Nr.108 140.punktā noteiktajam, </w:t>
      </w:r>
      <w:r w:rsidRPr="0037154C">
        <w:rPr>
          <w:rFonts w:ascii="Times New Roman" w:hAnsi="Times New Roman" w:cs="Times New Roman"/>
          <w:sz w:val="24"/>
          <w:szCs w:val="24"/>
        </w:rPr>
        <w:t xml:space="preserve">gadījumos, </w:t>
      </w:r>
      <w:r>
        <w:rPr>
          <w:rFonts w:ascii="Times New Roman" w:hAnsi="Times New Roman" w:cs="Times New Roman"/>
          <w:sz w:val="24"/>
          <w:szCs w:val="24"/>
        </w:rPr>
        <w:t>kad</w:t>
      </w:r>
      <w:r w:rsidRPr="0037154C">
        <w:rPr>
          <w:rFonts w:ascii="Times New Roman" w:hAnsi="Times New Roman" w:cs="Times New Roman"/>
          <w:sz w:val="24"/>
          <w:szCs w:val="24"/>
        </w:rPr>
        <w:t xml:space="preserve"> grozīto normu apjoms pārsniedz pusi no spēkā esošo noteikumu normu apjoma, sagatavo jaunu noteikumu projektu. </w:t>
      </w:r>
      <w:r>
        <w:rPr>
          <w:rFonts w:ascii="Times New Roman" w:hAnsi="Times New Roman" w:cs="Times New Roman"/>
          <w:sz w:val="24"/>
          <w:szCs w:val="24"/>
        </w:rPr>
        <w:t xml:space="preserve">Aicinām izvērtēt noteikumu projekta atbilstību minētajam regulējumam, un sagatavot jaunu noteikumu projektu. </w:t>
      </w:r>
      <w:r w:rsidRPr="0037154C">
        <w:rPr>
          <w:rFonts w:ascii="Times New Roman" w:hAnsi="Times New Roman" w:cs="Times New Roman"/>
          <w:sz w:val="24"/>
          <w:szCs w:val="24"/>
        </w:rPr>
        <w:t>Vienlaikus</w:t>
      </w:r>
      <w:r w:rsidRPr="00BF3EFD">
        <w:rPr>
          <w:rFonts w:ascii="Times New Roman" w:hAnsi="Times New Roman" w:cs="Times New Roman"/>
          <w:sz w:val="24"/>
          <w:szCs w:val="24"/>
        </w:rPr>
        <w:t xml:space="preserve"> lūdzam izvērtēt nepieciešamību veikt grozījumus likumā</w:t>
      </w:r>
      <w:r>
        <w:rPr>
          <w:rFonts w:ascii="Times New Roman" w:hAnsi="Times New Roman" w:cs="Times New Roman"/>
          <w:sz w:val="24"/>
          <w:szCs w:val="24"/>
        </w:rPr>
        <w:t xml:space="preserve">, līdzsvarojot </w:t>
      </w:r>
      <w:r w:rsidRPr="00BF3EFD">
        <w:rPr>
          <w:rFonts w:ascii="Times New Roman" w:hAnsi="Times New Roman" w:cs="Times New Roman"/>
          <w:sz w:val="24"/>
          <w:szCs w:val="24"/>
        </w:rPr>
        <w:t>noteikumu</w:t>
      </w:r>
      <w:r>
        <w:rPr>
          <w:rFonts w:ascii="Times New Roman" w:hAnsi="Times New Roman" w:cs="Times New Roman"/>
          <w:sz w:val="24"/>
          <w:szCs w:val="24"/>
        </w:rPr>
        <w:t xml:space="preserve"> projekta 1</w:t>
      </w:r>
      <w:r w:rsidRPr="00BF3EFD">
        <w:rPr>
          <w:rFonts w:ascii="Times New Roman" w:hAnsi="Times New Roman" w:cs="Times New Roman"/>
          <w:sz w:val="24"/>
          <w:szCs w:val="24"/>
        </w:rPr>
        <w:t>.punkta un likuma 1. un 12.panta regulējum</w:t>
      </w:r>
      <w:r>
        <w:rPr>
          <w:rFonts w:ascii="Times New Roman" w:hAnsi="Times New Roman" w:cs="Times New Roman"/>
          <w:sz w:val="24"/>
          <w:szCs w:val="24"/>
        </w:rPr>
        <w:t>u</w:t>
      </w:r>
      <w:r w:rsidRPr="00BF3EFD">
        <w:rPr>
          <w:rFonts w:ascii="Times New Roman" w:hAnsi="Times New Roman" w:cs="Times New Roman"/>
          <w:sz w:val="24"/>
          <w:szCs w:val="24"/>
        </w:rPr>
        <w:t xml:space="preserve">, kā </w:t>
      </w:r>
      <w:r>
        <w:rPr>
          <w:rFonts w:ascii="Times New Roman" w:hAnsi="Times New Roman" w:cs="Times New Roman"/>
          <w:sz w:val="24"/>
          <w:szCs w:val="24"/>
        </w:rPr>
        <w:t>arī novēršot likuma 14.panta ceturto daļas neatbilstību aktuālajam normatīvajam regulējuma.</w:t>
      </w:r>
      <w:r w:rsidRPr="006C5D71">
        <w:rPr>
          <w:rFonts w:ascii="Times New Roman" w:hAnsi="Times New Roman" w:cs="Times New Roman"/>
          <w:sz w:val="24"/>
          <w:szCs w:val="24"/>
        </w:rPr>
        <w:t xml:space="preserve"> </w:t>
      </w:r>
      <w:r>
        <w:rPr>
          <w:rFonts w:ascii="Times New Roman" w:hAnsi="Times New Roman" w:cs="Times New Roman"/>
          <w:sz w:val="24"/>
          <w:szCs w:val="24"/>
        </w:rPr>
        <w:t>Informāciju par nepieciešamību veikt grozījumus likumā un citos normatīvajos aktos lūdzam</w:t>
      </w:r>
      <w:r w:rsidRPr="00BF3EFD">
        <w:rPr>
          <w:rFonts w:ascii="Times New Roman" w:hAnsi="Times New Roman" w:cs="Times New Roman"/>
          <w:sz w:val="24"/>
          <w:szCs w:val="24"/>
        </w:rPr>
        <w:t xml:space="preserve"> atspoguļot anotācijas IV. sadaļā </w:t>
      </w:r>
      <w:r>
        <w:rPr>
          <w:rFonts w:ascii="Times New Roman" w:hAnsi="Times New Roman" w:cs="Times New Roman"/>
          <w:sz w:val="24"/>
          <w:szCs w:val="24"/>
        </w:rPr>
        <w:t>“</w:t>
      </w:r>
      <w:r w:rsidRPr="00BF3EFD">
        <w:rPr>
          <w:rFonts w:ascii="Times New Roman" w:hAnsi="Times New Roman" w:cs="Times New Roman"/>
          <w:sz w:val="24"/>
          <w:szCs w:val="24"/>
        </w:rPr>
        <w:t>Tiesību akta projekta ietekme uz spēkā esošo tiesību normu sistēmu</w:t>
      </w:r>
      <w:r>
        <w:rPr>
          <w:rFonts w:ascii="Times New Roman" w:hAnsi="Times New Roman" w:cs="Times New Roman"/>
          <w:sz w:val="24"/>
          <w:szCs w:val="24"/>
        </w:rPr>
        <w:t>”</w:t>
      </w:r>
      <w:r w:rsidRPr="00BF3EFD">
        <w:rPr>
          <w:rFonts w:ascii="Times New Roman" w:hAnsi="Times New Roman" w:cs="Times New Roman"/>
          <w:sz w:val="24"/>
          <w:szCs w:val="24"/>
        </w:rPr>
        <w:t>.</w:t>
      </w:r>
    </w:p>
    <w:p w:rsidR="00606904" w:rsidP="00606904" w:rsidRDefault="00606904">
      <w:pPr>
        <w:spacing w:after="0" w:line="240" w:lineRule="auto"/>
        <w:ind w:firstLine="720"/>
        <w:jc w:val="both"/>
        <w:rPr>
          <w:rFonts w:ascii="Times New Roman" w:hAnsi="Times New Roman"/>
          <w:sz w:val="24"/>
          <w:szCs w:val="24"/>
        </w:rPr>
      </w:pPr>
    </w:p>
    <w:p w:rsidR="00606904" w:rsidP="00606904" w:rsidRDefault="00606904">
      <w:pPr>
        <w:spacing w:after="0" w:line="240" w:lineRule="auto"/>
        <w:ind w:firstLine="720"/>
        <w:jc w:val="both"/>
        <w:rPr>
          <w:rFonts w:ascii="Times New Roman" w:hAnsi="Times New Roman"/>
          <w:sz w:val="24"/>
          <w:szCs w:val="24"/>
        </w:rPr>
      </w:pPr>
    </w:p>
    <w:p w:rsidRPr="00032856" w:rsidR="00606904" w:rsidP="00606904" w:rsidRDefault="00606904">
      <w:pPr>
        <w:spacing w:after="120" w:line="240" w:lineRule="auto"/>
        <w:ind w:left="1140" w:right="11"/>
        <w:contextualSpacing/>
        <w:jc w:val="both"/>
        <w:rPr>
          <w:rFonts w:ascii="Times New Roman" w:hAnsi="Times New Roman"/>
          <w:sz w:val="24"/>
          <w:szCs w:val="24"/>
        </w:rPr>
      </w:pPr>
    </w:p>
    <w:p w:rsidRPr="00032856" w:rsidR="00606904" w:rsidP="00241687" w:rsidRDefault="00FF3A5A">
      <w:pPr>
        <w:spacing w:after="0" w:line="240" w:lineRule="auto"/>
        <w:rPr>
          <w:rFonts w:ascii="Times New Roman" w:hAnsi="Times New Roman"/>
          <w:sz w:val="24"/>
          <w:szCs w:val="24"/>
        </w:rPr>
      </w:pPr>
      <w:r>
        <w:rPr>
          <w:rFonts w:ascii="Times New Roman" w:hAnsi="Times New Roman"/>
          <w:sz w:val="24"/>
          <w:szCs w:val="24"/>
        </w:rPr>
        <w:t>Ar cieņu</w:t>
      </w:r>
    </w:p>
    <w:p w:rsidR="00606904" w:rsidP="00241687" w:rsidRDefault="00FF3A5A">
      <w:pPr>
        <w:spacing w:after="0" w:line="240" w:lineRule="auto"/>
        <w:rPr>
          <w:rFonts w:ascii="Times New Roman" w:hAnsi="Times New Roman"/>
          <w:sz w:val="24"/>
          <w:szCs w:val="24"/>
        </w:rPr>
      </w:pPr>
      <w:r w:rsidRPr="00032856">
        <w:rPr>
          <w:rFonts w:ascii="Times New Roman" w:hAnsi="Times New Roman"/>
          <w:sz w:val="24"/>
          <w:szCs w:val="24"/>
        </w:rPr>
        <w:t>valsts sekretāra vietniek</w:t>
      </w:r>
      <w:r>
        <w:rPr>
          <w:rFonts w:ascii="Times New Roman" w:hAnsi="Times New Roman"/>
          <w:sz w:val="24"/>
          <w:szCs w:val="24"/>
        </w:rPr>
        <w:t>a vietā</w:t>
      </w:r>
    </w:p>
    <w:p w:rsidR="00606904" w:rsidP="00241687" w:rsidRDefault="00FF3A5A">
      <w:pPr>
        <w:spacing w:after="0" w:line="240" w:lineRule="auto"/>
        <w:rPr>
          <w:rFonts w:ascii="Times New Roman" w:hAnsi="Times New Roman"/>
          <w:sz w:val="24"/>
          <w:szCs w:val="24"/>
        </w:rPr>
      </w:pPr>
      <w:r>
        <w:rPr>
          <w:rFonts w:ascii="Times New Roman" w:hAnsi="Times New Roman"/>
          <w:sz w:val="24"/>
          <w:szCs w:val="24"/>
        </w:rPr>
        <w:t xml:space="preserve">Pašvaldību departamenta direktors </w:t>
      </w:r>
      <w:r w:rsidRPr="00032856">
        <w:rPr>
          <w:rFonts w:ascii="Times New Roman" w:hAnsi="Times New Roman"/>
          <w:sz w:val="24"/>
          <w:szCs w:val="24"/>
        </w:rPr>
        <w:tab/>
      </w:r>
      <w:r w:rsidRPr="00032856">
        <w:rPr>
          <w:rFonts w:ascii="Times New Roman" w:hAnsi="Times New Roman"/>
          <w:sz w:val="24"/>
          <w:szCs w:val="24"/>
        </w:rPr>
        <w:tab/>
      </w:r>
      <w:r w:rsidRPr="00032856">
        <w:rPr>
          <w:rFonts w:ascii="Times New Roman" w:hAnsi="Times New Roman"/>
          <w:sz w:val="24"/>
          <w:szCs w:val="24"/>
        </w:rPr>
        <w:tab/>
      </w:r>
      <w:r w:rsidRPr="00032856">
        <w:rPr>
          <w:rFonts w:ascii="Times New Roman" w:hAnsi="Times New Roman"/>
          <w:sz w:val="24"/>
          <w:szCs w:val="24"/>
        </w:rPr>
        <w:tab/>
      </w:r>
      <w:r w:rsidRPr="00032856">
        <w:rPr>
          <w:rFonts w:ascii="Times New Roman" w:hAnsi="Times New Roman"/>
          <w:sz w:val="24"/>
          <w:szCs w:val="24"/>
        </w:rPr>
        <w:tab/>
      </w:r>
      <w:r w:rsidRPr="00032856">
        <w:rPr>
          <w:rFonts w:ascii="Times New Roman" w:hAnsi="Times New Roman"/>
          <w:sz w:val="24"/>
          <w:szCs w:val="24"/>
        </w:rPr>
        <w:tab/>
      </w:r>
      <w:proofErr w:type="spellStart"/>
      <w:r w:rsidRPr="00032856">
        <w:rPr>
          <w:rFonts w:ascii="Times New Roman" w:hAnsi="Times New Roman"/>
          <w:sz w:val="24"/>
          <w:szCs w:val="24"/>
        </w:rPr>
        <w:t>A.</w:t>
      </w:r>
      <w:r>
        <w:rPr>
          <w:rFonts w:ascii="Times New Roman" w:hAnsi="Times New Roman"/>
          <w:sz w:val="24"/>
          <w:szCs w:val="24"/>
        </w:rPr>
        <w:t>Mičuls</w:t>
      </w:r>
      <w:proofErr w:type="spellEnd"/>
      <w:r w:rsidRPr="00032856">
        <w:rPr>
          <w:rFonts w:ascii="Times New Roman" w:hAnsi="Times New Roman"/>
          <w:sz w:val="24"/>
          <w:szCs w:val="24"/>
        </w:rPr>
        <w:t xml:space="preserve"> </w:t>
      </w:r>
      <w:r w:rsidRPr="00032856">
        <w:rPr>
          <w:rFonts w:ascii="Times New Roman" w:hAnsi="Times New Roman"/>
          <w:sz w:val="24"/>
          <w:szCs w:val="24"/>
        </w:rPr>
        <w:tab/>
      </w:r>
      <w:r w:rsidRPr="00032856">
        <w:rPr>
          <w:rFonts w:ascii="Times New Roman" w:hAnsi="Times New Roman"/>
          <w:sz w:val="24"/>
          <w:szCs w:val="24"/>
        </w:rPr>
        <w:tab/>
      </w:r>
      <w:r w:rsidRPr="00032856">
        <w:rPr>
          <w:rFonts w:ascii="Times New Roman" w:hAnsi="Times New Roman"/>
          <w:sz w:val="24"/>
          <w:szCs w:val="24"/>
        </w:rPr>
        <w:tab/>
      </w:r>
    </w:p>
    <w:p w:rsidR="00606904" w:rsidP="00606904" w:rsidRDefault="00606904">
      <w:pPr>
        <w:spacing w:after="0"/>
        <w:rPr>
          <w:rFonts w:ascii="Times New Roman" w:hAnsi="Times New Roman"/>
          <w:sz w:val="24"/>
          <w:szCs w:val="24"/>
        </w:rPr>
      </w:pPr>
    </w:p>
    <w:p w:rsidRPr="00032856" w:rsidR="00606904" w:rsidP="00606904" w:rsidRDefault="00FF3A5A">
      <w:pPr>
        <w:spacing w:after="0"/>
        <w:rPr>
          <w:rFonts w:ascii="Times New Roman" w:hAnsi="Times New Roman"/>
          <w:sz w:val="18"/>
          <w:szCs w:val="18"/>
        </w:rPr>
      </w:pPr>
      <w:r w:rsidRPr="00032856">
        <w:rPr>
          <w:rFonts w:ascii="Times New Roman" w:hAnsi="Times New Roman"/>
          <w:sz w:val="18"/>
          <w:szCs w:val="18"/>
        </w:rPr>
        <w:t>I.Tapiņa, 670265</w:t>
      </w:r>
      <w:r>
        <w:rPr>
          <w:rFonts w:ascii="Times New Roman" w:hAnsi="Times New Roman"/>
          <w:sz w:val="18"/>
          <w:szCs w:val="18"/>
        </w:rPr>
        <w:t>19</w:t>
      </w:r>
    </w:p>
    <w:p w:rsidRPr="00032856" w:rsidR="00606904" w:rsidP="00606904" w:rsidRDefault="00327447">
      <w:pPr>
        <w:spacing w:after="0"/>
        <w:rPr>
          <w:rFonts w:ascii="Times New Roman" w:hAnsi="Times New Roman"/>
          <w:sz w:val="18"/>
          <w:szCs w:val="18"/>
        </w:rPr>
      </w:pPr>
      <w:hyperlink w:history="1" r:id="rId9">
        <w:r w:rsidRPr="00032856" w:rsidR="00FF3A5A">
          <w:rPr>
            <w:rStyle w:val="Hipersaite"/>
            <w:rFonts w:ascii="Times New Roman" w:hAnsi="Times New Roman"/>
            <w:sz w:val="18"/>
            <w:szCs w:val="18"/>
          </w:rPr>
          <w:t>inga.tapina@varam.gov.lv</w:t>
        </w:r>
      </w:hyperlink>
    </w:p>
    <w:p w:rsidR="00606904" w:rsidP="00606904" w:rsidRDefault="00606904">
      <w:pPr>
        <w:spacing w:after="0"/>
        <w:rPr>
          <w:rFonts w:ascii="Times New Roman" w:hAnsi="Times New Roman"/>
          <w:sz w:val="18"/>
        </w:rPr>
      </w:pPr>
    </w:p>
    <w:p w:rsidR="00241687" w:rsidP="00241687" w:rsidRDefault="00FF3A5A">
      <w:pPr>
        <w:pStyle w:val="Pamattekstsaratkpi"/>
        <w:ind w:left="0"/>
        <w:jc w:val="center"/>
      </w:pPr>
      <w:r>
        <w:t>ŠIS DOKUMENTS IR ELEKTRONISKI PARAKSTĪTS AR DROŠU ELEKTRONISKO PARAKSTU UN SATUR LAIKA ZĪMOGU</w:t>
      </w:r>
    </w:p>
    <w:p w:rsidRPr="00C27521" w:rsidR="002E1474" w:rsidP="00606904" w:rsidRDefault="002E1474">
      <w:pPr>
        <w:tabs>
          <w:tab w:val="left" w:pos="3443"/>
        </w:tabs>
        <w:rPr>
          <w:rFonts w:ascii="Times New Roman" w:hAnsi="Times New Roman"/>
          <w:sz w:val="24"/>
          <w:szCs w:val="24"/>
        </w:rPr>
      </w:pPr>
      <w:bookmarkStart w:name="_GoBack" w:id="0"/>
      <w:bookmarkEnd w:id="0"/>
    </w:p>
    <w:sectPr w:rsidRPr="00C27521" w:rsidR="002E1474" w:rsidSect="00241687">
      <w:footerReference w:type="default" r:id="rId10"/>
      <w:headerReference w:type="first" r:id="rId11"/>
      <w:type w:val="continuous"/>
      <w:pgSz w:w="11920" w:h="16840"/>
      <w:pgMar w:top="1134" w:right="1147" w:bottom="1134" w:left="1701" w:header="709" w:footer="709"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F77" w:rsidRDefault="00272F77" w:rsidP="00272F77">
      <w:pPr>
        <w:spacing w:after="0" w:line="240" w:lineRule="auto"/>
      </w:pPr>
      <w:r>
        <w:separator/>
      </w:r>
    </w:p>
  </w:endnote>
  <w:endnote w:type="continuationSeparator" w:id="0">
    <w:p w:rsidR="00272F77" w:rsidRDefault="00272F77" w:rsidP="00272F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2672410"/>
      <w:docPartObj>
        <w:docPartGallery w:val="Page Numbers (Bottom of Page)"/>
        <w:docPartUnique/>
      </w:docPartObj>
    </w:sdtPr>
    <w:sdtEndPr>
      <w:rPr>
        <w:noProof/>
      </w:rPr>
    </w:sdtEndPr>
    <w:sdtContent>
      <w:p w:rsidR="00606904" w:rsidRDefault="00FF3A5A" w:rsidP="00606904">
        <w:pPr>
          <w:pStyle w:val="Kjene"/>
          <w:tabs>
            <w:tab w:val="left" w:pos="3105"/>
            <w:tab w:val="right" w:pos="9368"/>
          </w:tabs>
          <w:jc w:val="center"/>
        </w:pPr>
        <w:r>
          <w:tab/>
        </w:r>
        <w:r>
          <w:tab/>
        </w:r>
        <w:r>
          <w:tab/>
        </w:r>
        <w:r>
          <w:tab/>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F77" w:rsidRDefault="00272F77" w:rsidP="00272F77">
      <w:pPr>
        <w:spacing w:after="0" w:line="240" w:lineRule="auto"/>
      </w:pPr>
      <w:r>
        <w:separator/>
      </w:r>
    </w:p>
  </w:footnote>
  <w:footnote w:type="continuationSeparator" w:id="0">
    <w:p w:rsidR="00272F77" w:rsidRDefault="00272F77" w:rsidP="00272F77">
      <w:pPr>
        <w:spacing w:after="0" w:line="240" w:lineRule="auto"/>
      </w:pPr>
      <w:r>
        <w:continuationSeparator/>
      </w:r>
    </w:p>
  </w:footnote>
</w:footnotes>
</file>

<file path=word/header1.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CF" w:rsidP="00B82CCF" w:rsidRDefault="00B82CCF">
    <w:pPr>
      <w:pStyle w:val="Galvene"/>
      <w:rPr>
        <w:rFonts w:ascii="Times New Roman" w:hAnsi="Times New Roman"/>
      </w:rPr>
    </w:pPr>
  </w:p>
  <w:p w:rsidR="00B82CCF" w:rsidP="00B82CCF" w:rsidRDefault="00B82CCF">
    <w:pPr>
      <w:pStyle w:val="Galvene"/>
      <w:rPr>
        <w:rFonts w:ascii="Times New Roman" w:hAnsi="Times New Roman"/>
      </w:rPr>
    </w:pPr>
  </w:p>
  <w:p w:rsidR="00B82CCF" w:rsidP="00B82CCF" w:rsidRDefault="00B82CCF">
    <w:pPr>
      <w:pStyle w:val="Galvene"/>
      <w:rPr>
        <w:rFonts w:ascii="Times New Roman" w:hAnsi="Times New Roman"/>
      </w:rPr>
    </w:pPr>
  </w:p>
  <w:p w:rsidR="00B82CCF" w:rsidP="00B82CCF" w:rsidRDefault="00B82CCF">
    <w:pPr>
      <w:pStyle w:val="Galvene"/>
      <w:rPr>
        <w:rFonts w:ascii="Times New Roman" w:hAnsi="Times New Roman"/>
      </w:rPr>
    </w:pPr>
  </w:p>
  <w:p w:rsidR="00B82CCF" w:rsidP="00B82CCF" w:rsidRDefault="00B82CCF">
    <w:pPr>
      <w:pStyle w:val="Galvene"/>
      <w:rPr>
        <w:rFonts w:ascii="Times New Roman" w:hAnsi="Times New Roman"/>
      </w:rPr>
    </w:pPr>
  </w:p>
  <w:p w:rsidR="00B82CCF" w:rsidP="00B82CCF" w:rsidRDefault="00B82CCF">
    <w:pPr>
      <w:pStyle w:val="Galvene"/>
      <w:rPr>
        <w:rFonts w:ascii="Times New Roman" w:hAnsi="Times New Roman"/>
      </w:rPr>
    </w:pPr>
  </w:p>
  <w:p w:rsidR="00B82CCF" w:rsidP="00B82CCF" w:rsidRDefault="00B82CCF">
    <w:pPr>
      <w:pStyle w:val="Galvene"/>
      <w:rPr>
        <w:rFonts w:ascii="Times New Roman" w:hAnsi="Times New Roman"/>
      </w:rPr>
    </w:pPr>
  </w:p>
  <w:p w:rsidR="00B82CCF" w:rsidP="00B82CCF" w:rsidRDefault="00B82CCF">
    <w:pPr>
      <w:pStyle w:val="Galvene"/>
      <w:rPr>
        <w:rFonts w:ascii="Times New Roman" w:hAnsi="Times New Roman"/>
      </w:rPr>
    </w:pPr>
  </w:p>
  <w:p w:rsidR="00B82CCF" w:rsidP="00B82CCF" w:rsidRDefault="00B82CCF">
    <w:pPr>
      <w:pStyle w:val="Galvene"/>
      <w:rPr>
        <w:rFonts w:ascii="Times New Roman" w:hAnsi="Times New Roman"/>
      </w:rPr>
    </w:pPr>
  </w:p>
  <w:p w:rsidR="00B82CCF" w:rsidP="00B82CCF" w:rsidRDefault="00B82CCF">
    <w:pPr>
      <w:pStyle w:val="Galvene"/>
      <w:rPr>
        <w:rFonts w:ascii="Times New Roman" w:hAnsi="Times New Roman"/>
      </w:rPr>
    </w:pPr>
  </w:p>
  <w:p w:rsidRPr="00815277" w:rsidR="00B82CCF" w:rsidP="00B82CCF" w:rsidRDefault="00FF3A5A">
    <w:pPr>
      <w:pStyle w:val="Galvene"/>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sidRPr="00327447" w:rsidR="00327447">
      <w:rPr>
        <w:noProof/>
        <w:lang w:eastAsia="lv-LV"/>
      </w:rPr>
      <w:pict>
        <v:shapetype id="_x0000_t202" coordsize="21600,21600" o:spt="202" path="m,l,21600r21600,l21600,xe">
          <v:stroke joinstyle="miter"/>
          <v:path gradientshapeok="t" o:connecttype="rect"/>
        </v:shapetype>
        <v:shape id="Text Box 43" style="position:absolute;margin-left:92.25pt;margin-top:159.9pt;width:459.75pt;height:24.75pt;z-index:-251654144;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spid="_x0000_s2049" filled="f" stroked="f" type="#_x0000_t202">
          <v:textbox inset="0,0,0,0">
            <w:txbxContent>
              <w:p w:rsidR="00B82CCF" w:rsidP="00B82CCF" w:rsidRDefault="00FF3A5A">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67026533, fakss 67820442, e-pasts </w:t>
                </w:r>
                <w:proofErr w:type="spellStart"/>
                <w:r w:rsidRPr="00222A7A">
                  <w:rPr>
                    <w:rFonts w:ascii="Times New Roman" w:hAnsi="Times New Roman" w:eastAsia="Times New Roman"/>
                    <w:color w:val="231F20"/>
                    <w:sz w:val="17"/>
                    <w:szCs w:val="17"/>
                  </w:rPr>
                  <w:t>pasts@varam.gov.lv</w:t>
                </w:r>
                <w:proofErr w:type="spellEnd"/>
                <w:r w:rsidRPr="00222A7A">
                  <w:rPr>
                    <w:rFonts w:ascii="Times New Roman" w:hAnsi="Times New Roman" w:eastAsia="Times New Roman"/>
                    <w:color w:val="231F20"/>
                    <w:sz w:val="17"/>
                    <w:szCs w:val="17"/>
                  </w:rPr>
                  <w:t xml:space="preserve">, </w:t>
                </w:r>
                <w:proofErr w:type="spellStart"/>
                <w:r w:rsidRPr="00222A7A">
                  <w:rPr>
                    <w:rFonts w:ascii="Times New Roman" w:hAnsi="Times New Roman" w:eastAsia="Times New Roman"/>
                    <w:color w:val="231F20"/>
                    <w:sz w:val="17"/>
                    <w:szCs w:val="17"/>
                  </w:rPr>
                  <w:t>www.varam.gov.lv</w:t>
                </w:r>
                <w:proofErr w:type="spellEnd"/>
              </w:p>
            </w:txbxContent>
          </v:textbox>
          <w10:wrap anchorx="page" anchory="page"/>
        </v:shape>
      </w:pict>
    </w:r>
    <w:r w:rsidRPr="00327447" w:rsidR="00327447">
      <w:rPr>
        <w:noProof/>
        <w:lang w:eastAsia="lv-LV"/>
      </w:rPr>
      <w:pict>
        <v:group id="Group 41" style="position:absolute;margin-left:145.7pt;margin-top:149.85pt;width:346.25pt;height:.1pt;z-index:-251656192;mso-position-horizontal-relative:page;mso-position-vertical-relative:page" coordsize="6926,2" coordorigin="2915,2998" o:spid="_x0000_s2050">
          <v:shape id="Freeform 42" style="position:absolute;left:2915;top:2998;width:6926;height:2;visibility:visible;mso-wrap-style:square;v-text-anchor:top" coordsize="6926,2" o:spid="_x0000_s2051" filled="f" strokecolor="#231f20" strokeweight=".25pt" path="m,l6926,e">
            <v:path arrowok="t" o:connecttype="custom" o:connectlocs="0,0;6926,0" o:connectangles="0,0"/>
          </v:shape>
          <w10:wrap anchorx="page" anchory="page"/>
        </v:group>
      </w:pict>
    </w:r>
  </w:p>
  <w:p w:rsidR="00B82CCF" w:rsidRDefault="00B82CCF">
    <w:pPr>
      <w:pStyle w:val="Galve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729B6B42"/>
    <w:multiLevelType w:val="multilevel"/>
    <w:tmpl w:val="53DA4E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savePreviewPicture/>
  <w:hdrShapeDefaults>
    <o:shapedefaults v:ext="edit" spidmax="3074"/>
    <o:shapelayout v:ext="edit">
      <o:idmap v:ext="edit" data="1,2"/>
    </o:shapelayout>
  </w:hdrShapeDefaults>
  <w:footnotePr>
    <w:footnote w:id="-1"/>
    <w:footnote w:id="0"/>
  </w:footnotePr>
  <w:endnotePr>
    <w:endnote w:id="-1"/>
    <w:endnote w:id="0"/>
  </w:endnotePr>
  <w:compat>
    <w:ulTrailSpace/>
  </w:compat>
  <w:rsids>
    <w:rsidRoot w:val="00F950F2"/>
    <w:rsid w:val="00032856"/>
    <w:rsid w:val="00125E6E"/>
    <w:rsid w:val="001C3C7E"/>
    <w:rsid w:val="00222A7A"/>
    <w:rsid w:val="00241687"/>
    <w:rsid w:val="00272F77"/>
    <w:rsid w:val="002A36F9"/>
    <w:rsid w:val="002E1474"/>
    <w:rsid w:val="002F4027"/>
    <w:rsid w:val="00327447"/>
    <w:rsid w:val="0037154C"/>
    <w:rsid w:val="003B4E63"/>
    <w:rsid w:val="00412D29"/>
    <w:rsid w:val="004C5EC4"/>
    <w:rsid w:val="00606904"/>
    <w:rsid w:val="006C5D71"/>
    <w:rsid w:val="00722171"/>
    <w:rsid w:val="00762509"/>
    <w:rsid w:val="007D2A1B"/>
    <w:rsid w:val="007E6C23"/>
    <w:rsid w:val="00815277"/>
    <w:rsid w:val="008272FC"/>
    <w:rsid w:val="008E2ADA"/>
    <w:rsid w:val="00954D5A"/>
    <w:rsid w:val="00A8704D"/>
    <w:rsid w:val="00B0461A"/>
    <w:rsid w:val="00B82CCF"/>
    <w:rsid w:val="00BF3EFD"/>
    <w:rsid w:val="00C2375C"/>
    <w:rsid w:val="00C27521"/>
    <w:rsid w:val="00C41F79"/>
    <w:rsid w:val="00C605DE"/>
    <w:rsid w:val="00CC7F75"/>
    <w:rsid w:val="00D91F2B"/>
    <w:rsid w:val="00D92A72"/>
    <w:rsid w:val="00DA7526"/>
    <w:rsid w:val="00DE7567"/>
    <w:rsid w:val="00E80A25"/>
    <w:rsid w:val="00F356C4"/>
    <w:rsid w:val="00F56234"/>
    <w:rsid w:val="00F950F2"/>
    <w:rsid w:val="00FF3A5A"/>
  </w:rsids>
  <m:mathPr>
    <m:mathFont m:val="Cambria Math"/>
    <m:brkBin m:val="before"/>
    <m:brkBinSub m:val="--"/>
    <m:smallFrac m:val="off"/>
    <m:dispDef m:val="off"/>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ais">
    <w:name w:val="Normal"/>
    <w:qFormat/>
    <w:rsid w:val="0023102B"/>
    <w:pPr>
      <w:widowControl w:val="0"/>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qFormat/>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ai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ai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ai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ai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Pamattekstsaratkpi">
    <w:name w:val="Body Text Indent"/>
    <w:basedOn w:val="Parastais"/>
    <w:link w:val="PamattekstsaratkpiRakstz"/>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PamattekstsaratkpiRakstz">
    <w:name w:val="Pamatteksts ar atkāpi Rakstz."/>
    <w:basedOn w:val="Noklusjumarindkopasfonts"/>
    <w:link w:val="Pamattekstsaratkpi"/>
    <w:uiPriority w:val="99"/>
    <w:rsid w:val="00E80A25"/>
    <w:rPr>
      <w:rFonts w:ascii="Times New Roman" w:eastAsia="Times New Roman" w:hAnsi="Times New Roman"/>
      <w:lang w:eastAsia="en-US"/>
    </w:rPr>
  </w:style>
  <w:style w:type="paragraph" w:styleId="Sarakstarindkopa">
    <w:name w:val="List Paragraph"/>
    <w:basedOn w:val="Parastais"/>
    <w:uiPriority w:val="34"/>
    <w:qFormat/>
    <w:rsid w:val="00606904"/>
    <w:pPr>
      <w:widowControl/>
      <w:spacing w:after="160" w:line="259" w:lineRule="auto"/>
      <w:ind w:left="720"/>
      <w:contextualSpacing/>
    </w:pPr>
    <w:rPr>
      <w:rFonts w:asciiTheme="minorHAnsi" w:eastAsiaTheme="minorHAnsi" w:hAnsiTheme="minorHAnsi" w:cstheme="minorBidi"/>
    </w:rPr>
  </w:style>
  <w:style w:type="paragraph" w:customStyle="1" w:styleId="tv213">
    <w:name w:val="tv213"/>
    <w:basedOn w:val="Parastais"/>
    <w:rsid w:val="00606904"/>
    <w:pPr>
      <w:widowControl/>
      <w:spacing w:before="100" w:beforeAutospacing="1" w:after="100" w:afterAutospacing="1" w:line="240" w:lineRule="auto"/>
    </w:pPr>
    <w:rPr>
      <w:rFonts w:ascii="Times New Roman" w:eastAsia="Times New Roman" w:hAnsi="Times New Roman"/>
      <w:sz w:val="24"/>
      <w:szCs w:val="24"/>
      <w:lang w:eastAsia="lv-LV"/>
    </w:rPr>
  </w:style>
  <w:style w:type="table" w:styleId="Reatabula">
    <w:name w:val="Table Grid"/>
    <w:basedOn w:val="Parastatabula"/>
    <w:uiPriority w:val="59"/>
    <w:rsid w:val="006069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kadastr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ga.tapina@varam.gov.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0BA5E-2529-440F-BEC1-94C103B59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8298</Words>
  <Characters>4731</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LR Kultūras Ministrija</Company>
  <LinksUpToDate>false</LinksUpToDate>
  <CharactersWithSpaces>13003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LeldeP</cp:lastModifiedBy>
  <cp:revision>3</cp:revision>
  <dcterms:created xsi:type="dcterms:W3CDTF">2018-02-06T15:10:00Z</dcterms:created>
  <dcterms:modified xsi:type="dcterms:W3CDTF">2018-11-08T09:56:00Z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