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un 2.1. apakšsadaļā sniegto administratīvā sloga samazinājuma raksturojumu.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vienotais būves reģistrācijas process raksturots kā vienots un secīgs process no Būvniecības informācijas sistēmas līdz zemesgrāmatai, kas samazina administratīvo slogu un būves datu reģistrācijai nepieciešamo laiku. Tomēr projekta tiešais regulējums galvenokārt paplašina jau ieviestā vienotā procesa piemērošanu uz būvēm, kas uzbūvētas uz būves īpašniekam nepiederošas zemes, kā arī paredz iespēju vienotajā procesā ierosināt jaunuzbūvētas dzīvojamās mājas sadali dzīvokļa īpašumos. Savukārt visa procesa nodrošināšana līdz būves un dzīvokļu īpašumu nostiprināšanai zemesgrāmatā ir atkarīga arī no anotācijas 4. sadaļā norādītajiem saistītajiem likumprojektiem.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nodalīt: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sloga un laika patēriņa samazinājumu, kuru tieši rada šajā projektā paredzētie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ieguvumus, kuri izriet no saistītajiem likumprojektiem vai vienotā būves reģistrācijas procesa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ieguvumus no vienotā procesa pirmā posma, kas jau piemērojams būvēm uz būves īpašniekam piederošas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projekta radītais atvieglojums raksturojams tikai attiecībā uz personu grupām un būvju reģistrācijas gadījumiem, kuru kārtību projekts faktiski maina.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anotācijā tiek saglabāts plašāks visa vienotā procesa ieguvumu apraksts, skaidri norādāms, ka tā ir projekta netiešā vai kopējā ietekme kopā ar saistītajiem tiesību aktiem, nevis tikai šā projekta radīts administratīvā sloga samazinājums.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2.4. un 2.5. apakšsadaļā sniegto projekta ietekmes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apakšsadaļā norādīts, ka projekts būvniecības ierosinātājiem samazinās būves datu reģistrācijai nepieciešamo laiku un nodrošinās procesa ierosināšanu vienuviet – Būvniecības informācijas sistēmā. Savukārt 2.3., 2.4. un 2.5. apakšsadaļā norādīts, ka projekts attiecīgās jomas neskar.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paplašina vienotā būves reģistrācijas procesa piemērošanu, attiecinot to arī uz būvēm, kas uzbūvētas uz būves īpašniekam nepiederošas zemes. Projektā paredzētajos gadījumos būves reģistrācijai vai datu aktualizācijai tiks izmantoti Būvniecības informācijas sistēmā pieejamie dokumenti, datnes un strukturētie dati, neveicot būves kadastrālo uzmērīšanu apvidū. Projekts arī paredz iespēju kopā ar datiem par būves pieņemšanu ekspluatācijā iesniegt ierosinājumu par jaunuzbūvētas dzīvojamās mājas sadali dzīvokļa īpašumos. Tādējādi attiecīgajām personu grupām var tikt atcelta atsevišķa vēršanās Valsts zemes dienestā un atsevišķos gadījumos arī būves kadastrālā uzmērīšana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 Valsts zemes dienestam iesniegt dokumentu par atsevišķās lietošanas tiesības vai kopīgās infrastruktūras lietošanas tiesības servitūta nodibināšanu, grozīšanu vai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atceļ prasību, ka servitūta teritorijai jābūt vienlaidus bez pārrāvumiem, tādējādi novēršot iespējamu atteikumu, dokumentu precizēšanu un atkārtotu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neparedz obligātu grafisko pielikumu gadījumos, kad servitūts nodibināts objektam, kura robežas netiek attēlotas Kadastra informācijas sistēmas grafiskajā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attiecībā uz minētajām izmaiņām identificēt fizisko un juridisko personu darbības, kuras salīdzinājumā ar spēkā esošo kārtību tiek atceltas, apvienotas, vienkāršotas vai ieviestas no jauna, un atbilstoši precizēt anotācijas 2.3., 2.4. un 2.5. apakšsadaļu. Novērtējumā nodalāms personu patērētā laika samazinājums, dokumentu sagatavošanas un iesniegšanas izmaiņas, kā arī tiešo izmaksu samazinājums gadījumos, kad vairs nav nepieciešama būves kadastrālā uzmērīšana apvidū vai dokumentu atkārtota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107.</w:t>
            </w:r>
            <w:r w:rsidR="00000000" w:rsidRPr="00000000" w:rsidDel="00000000">
              <w:rPr>
                <w:vertAlign w:val="superscript"/>
                <w:rtl w:val="0"/>
              </w:rPr>
              <w:t xml:space="preserve">4</w:t>
            </w:r>
            <w:r w:rsidR="00000000" w:rsidRPr="00000000" w:rsidDel="00000000">
              <w:rPr>
                <w:rtl w:val="0"/>
              </w:rPr>
              <w:t xml:space="preserve"> punktu skaidrojams, vai personai tiek noteikts jauns pienākums atsevišķi iesniegt dokumentu Valsts zemes dienestam un kādas darbības ir nepieciešamas tā izpildei. Ja dokumenta sagatavošana izriet no Dzīvokļa īpašuma likuma vai civiltiesiskā darījuma un nav projekta radīts pienākums, tā nav atkārtoti ietverama projekta ietekmes novērtējumā. Šādā gadījumā vērtējamas tikai tās papildu darbības, kuras tieši rada dokumenta iesniegšana Valsts zemes dienestam. Ja dokuments tiks saņemts automātiskas datu apmaiņas ceļā vai tā iesniegšana personai neradīs papildu darbības, tas anotācijā attiecīgi paskaidrojams.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Novērtējumā norādāmi izmantotie dati un pieņēmumi, tostarp attiecīgo gadījumu skaits, vienas darbības izpildei nepieciešamais laiks, tās veikšanas biežums un tiešo izmaksu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7.1. un 7.4.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 apakšsadaļā norādītais, ka tiks vienkāršota un paātrināta būves būvniecība un reģistrācija Kadastra informācijas sistēmā un zemesgrāmatā, neraksturo projekta ietekmi uz Valsts zemes dienesta funkcijām, uzdevumiem un iekšējiem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un projekta izriet, ka Valsts zemes dienestam būs jāpielāgo Kadastra informācijas sistēmas funkcionalitāte, jāpapildina apgrūtinājumu klasifikators, jānodrošina jaunu servitūtu veidu reģistrācija un sasaistīšana ar kadastra objektiem un valdošo nekustamo īpašumu, jāapstrādā no Būvniecības informācijas sistēmas un Valsts vienotās datorizētās zemesgrāmatas saņemtie dati, noteiktos gadījumos jāizgatavo stāvu plāni no Būvniecības informācijas sistēmā esošajiem dokumentiem, kā arī jāpublicē un jāaktualizē Kadastra informācijas sistēmā uzturamo datu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7.4. apakšsadaļā raksturot minēto izmaiņu ietekmi uz Valsts zemes dienesta uzdevumu izpildi, informācijas sistēmām un iekšējiem procesiem. Ja izmaiņas tiks nodrošinātas esošo funkciju, procesu un piešķirto resursu ietvaros, tas anotācijā attiecīgi norādāms un pamatojams.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projekta izpildē ir iesaistītas arī par Būvniecības informācijas sistēmas darbību atbildīgās institūcijas, pašvaldību būvvaldes un zemesgrāmatu iestādes. Ja projekts ietekmē šo institūciju procesus vai informācijas sistēmu sadarbību, tās norādāmas anotācijas 7.1. apakšsadaļā un ietekme raksturojama 7.4.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26-TA-1314</w:t>
    </w:r>
    <w:r>
      <w:br/>
    </w:r>
    <w:r w:rsidR="00000000" w:rsidRPr="00000000" w:rsidDel="00000000">
      <w:rPr>
        <w:rtl w:val="0"/>
      </w:rPr>
      <w:t xml:space="preserve">Izdrukāts 21.09.2026.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26-TA-1314</w:t>
    </w:r>
    <w:r>
      <w:br/>
    </w:r>
    <w:r w:rsidR="00000000" w:rsidRPr="00000000" w:rsidDel="00000000">
      <w:rPr>
        <w:rtl w:val="0"/>
      </w:rPr>
      <w:t xml:space="preserve">Izdrukāts 21.09.2026.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Atzinumi_26-TA-1314.docx</dc:title>
</cp:coreProperties>
</file>

<file path=docProps/custom.xml><?xml version="1.0" encoding="utf-8"?>
<Properties xmlns="http://schemas.openxmlformats.org/officeDocument/2006/custom-properties" xmlns:vt="http://schemas.openxmlformats.org/officeDocument/2006/docPropsVTypes"/>
</file>