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Kontrolpirkuma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kontrolpirkuma veikšanas aktu iegūtie personas dati, tai skaitā ar tehnisko līdzekli iegūtais balss ieraksts, var tikt nodoti valsts pārvaldes iestādēm to normatīvajos aktos noteikto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"Kontrolpirkuma noteikumi" (turpmāk – noteikumu projekts) 10. punkts nosaka, ka ar kontrolpirkuma veikšanas aktu iegūtie personas dati, tai skaitā ar tehnisko līdzekli iegūtais balss ieraksts, var tikt nodoti valsts pārvaldes iestādēm to normatīvajos aktos noteikto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10. punktā sniegtā informācija par personu datu nodošanu citām vienībām ir pārāk vispārīga. Vienību formulējums “valsts pārvaldes iestādēm” un nolūka formulējums “normatīvajos aktos noteikto pienākumu veikšanai” ir pārāk vispārīgs un nerada skaidrību par paredzēto personu datu apstrādi un tās apjomu. </w:t>
            </w:r>
            <w:r w:rsidR="00000000" w:rsidRPr="00000000" w:rsidDel="00000000">
              <w:rPr>
                <w:u w:val="single"/>
                <w:rtl w:val="0"/>
              </w:rPr>
              <w:t xml:space="preserve">No patreizējā formulējuma nav iespējams izsecināt nedz kādas būs šīs vienības, kam nodos datus, nedz arī, kādi būs nolūki, nedz arī nododamie dati - vai tiks nodoti visi dati, vai tikai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jau 2023. gada 6. jūlija e-pastā izteica savus iebildumus par šo Noteikumu projekta punktu, norādot, ka tas ir jāpārveido atbilstoši tobrīd anotācijā norādītajam, jo esošajā formulējumā paredz datu nodošanu dažādām iestādēm, savukārt anotācijā bija norādīts, ka tikai tiesu varas iestādēm – pierādīšanas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Inspekcija lūdz precizēt noteikumu projekta 10. punktu – precizējot vienības, kam dati tiks nodoti un konkretizējot datu nodošanas nolūku (-us), </w:t>
            </w:r>
            <w:r w:rsidR="00000000" w:rsidRPr="00000000" w:rsidDel="00000000">
              <w:rPr>
                <w:rtl w:val="0"/>
              </w:rPr>
              <w:t xml:space="preserve">ja tie ir iepriekš paredzami. Savukārt citos gadījumos, kad individuālā gadījumā kādai valsts pārvaldes iestādei radīsies nepieciešamība saņemt personas datus, tas būs nepieciešams tai normatīvajos aktos noteikto uzdevumu pildīšana, tā datus pieprasīs uz individuāla pieprasījuma pamata, balstoties uz normatīvajiem aktiem un pieprasījumā norādot pamatojumu. Ievērojot minēto, vispārīgas normas, kas regulē individuālu, iepriekš neparedzamu personas datu nodošanu, ietveršana noteikumu projektā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21.07.2023.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21.07.2023.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Atzinumi_21-TA-1707.docx</dc:title>
</cp:coreProperties>
</file>

<file path=docProps/custom.xml><?xml version="1.0" encoding="utf-8"?>
<Properties xmlns="http://schemas.openxmlformats.org/officeDocument/2006/custom-properties" xmlns:vt="http://schemas.openxmlformats.org/officeDocument/2006/docPropsVTypes"/>
</file>