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24-TA-1364: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Tehniskās universitātes Nekustamo īpašumu attīstības plānu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Saskaņā ar Publiskas personas mantas atsavināšanas likuma 5. panta piekto daļu un 42. panta 2.</w:t>
            </w:r>
            <w:r w:rsidR="00000000" w:rsidRPr="00000000" w:rsidDel="00000000">
              <w:rPr>
                <w:vertAlign w:val="superscript"/>
                <w:rtl w:val="0"/>
              </w:rPr>
              <w:t xml:space="preserve">4</w:t>
            </w:r>
            <w:r w:rsidR="00000000" w:rsidRPr="00000000" w:rsidDel="00000000">
              <w:rPr>
                <w:rtl w:val="0"/>
              </w:rPr>
              <w:t xml:space="preserve"> daļu atļaut pārdot izsolē šā rīkojuma pielikumā minētos nekustamos īpašumus un pēc to atsavināšanas iegūtos finanšu līdzekļus novirzīt Rīgas Tehniskās universitātes studiju un zinātnes infrastruktūras attīstībai, tajā skaitā kredītsaistību dzēšanai.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2.</w:t>
            </w:r>
            <w:r w:rsidR="00000000" w:rsidRPr="00000000" w:rsidDel="00000000">
              <w:rPr>
                <w:vertAlign w:val="superscript"/>
                <w:rtl w:val="0"/>
              </w:rPr>
              <w:t xml:space="preserve">4</w:t>
            </w:r>
            <w:r w:rsidR="00000000" w:rsidRPr="00000000" w:rsidDel="00000000">
              <w:rPr>
                <w:rtl w:val="0"/>
              </w:rPr>
              <w:t xml:space="preserve"> daļa nosaka, ka ja valsts nodotais nekustamais īpašums ir kļuvis nepiemērots attiecīgās funkcijas vai deleģētā pārvaldes uzdevuma veikšanai, bet funkcija vai deleģētais pārvaldes uzdevums tiek saglabāts un īpašums nav nepieciešams citai publiskai personai vai tās iestādei, Ministru kabinets pēc motivēta atvasinātas publiskas personas priekšlikuma ar rīkojumu var atļaut šādu nekustamo īpašumu atsavināt šajā likumā noteiktajā kārtībā. Ministru kabineta rīkojumā nosaka institūciju, kura organizē konkrētā nekustamā īpašuma novērtēšanu un atsavināšanu, un publisko personu, kuras budžetā ieskaitāmi atsavināšanas rezultātā iegūtie līdzekļi pēc faktisko atsavināšanas izdevumu segšanas. </w:t>
            </w:r>
            <w:r w:rsidR="00000000" w:rsidRPr="00000000" w:rsidDel="00000000">
              <w:rPr>
                <w:u w:val="single"/>
                <w:rtl w:val="0"/>
              </w:rPr>
              <w:t xml:space="preserve">Ja atsavināšanas rezultātā iegūtie līdzekļi vai to daļa pēc faktisko atsavināšanas izdevumu segšanas ieskaitāmi atvasinātas publiskas personas budžetā,</w:t>
            </w:r>
            <w:r w:rsidR="00000000" w:rsidRPr="00000000" w:rsidDel="00000000">
              <w:rPr>
                <w:rtl w:val="0"/>
              </w:rPr>
              <w:t xml:space="preserve"> </w:t>
            </w:r>
            <w:r w:rsidR="00000000" w:rsidRPr="00000000" w:rsidDel="00000000">
              <w:rPr>
                <w:u w:val="single"/>
                <w:rtl w:val="0"/>
              </w:rPr>
              <w:t xml:space="preserve">Ministru kabineta rīkojumā nosaka, kādā apjomā, kādam mērķim un </w:t>
            </w:r>
            <w:r w:rsidR="00000000" w:rsidRPr="00000000" w:rsidDel="00000000">
              <w:rPr>
                <w:b w:val="1"/>
                <w:u w:val="single"/>
                <w:rtl w:val="0"/>
              </w:rPr>
              <w:t xml:space="preserve">kura nekustamā īpašuma un ar to saistītās infrastruktūras attīstībai atsavināšanas rezultātā iegūtie līdzekļi ir piešķirami.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Atsavināšanas likumā noteikto, </w:t>
            </w:r>
            <w:r w:rsidR="00000000" w:rsidRPr="00000000" w:rsidDel="00000000">
              <w:rPr>
                <w:u w:val="single"/>
                <w:rtl w:val="0"/>
              </w:rPr>
              <w:t xml:space="preserve">jābūt skaidri noteiktam kura nekustamā īpašuma</w:t>
            </w:r>
            <w:r w:rsidR="00000000" w:rsidRPr="00000000" w:rsidDel="00000000">
              <w:rPr>
                <w:rtl w:val="0"/>
              </w:rPr>
              <w:t xml:space="preserve"> un ar to saistītās infrastruktūras attīstībai ir piešķirami atsavināšanas rezultātā iegūtie līdzekļi. Ievērojot minēto, lūdzam attiecīgi precizēt rīkojuma projekta 2. un 4.punktus.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uz nekustamā īpašuma ( nekustamā īpašuma kadastra Nr. 0100 046 2021) sastāvā esošas zemes vienības atrodas divas minētajam īpašumam nepiederošas būves (būvju kadastra apzīmējumi 0100 046 2021 006 un 0100 046 2021 007).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pievienotajai nekustamā īpašuma valsts kadastra informācijas sistēmas izdrukai, </w:t>
            </w:r>
            <w:r w:rsidR="00000000" w:rsidRPr="00000000" w:rsidDel="00000000">
              <w:rPr>
                <w:u w:val="single"/>
                <w:rtl w:val="0"/>
              </w:rPr>
              <w:t xml:space="preserve">būves (būves kadastra apzīmējums 0100 046 2021 006) īpašumtiesības nav reģistrētas</w:t>
            </w:r>
            <w:r w:rsidR="00000000" w:rsidRPr="00000000" w:rsidDel="00000000">
              <w:rPr>
                <w:rtl w:val="0"/>
              </w:rPr>
              <w:t xml:space="preserve">. Tiesiskās skaidrības nodrošināšanai, aicinām skaidrot tālāko rīcību būves (būves kadastra apzīmējums 0100 046 2021 006) īpašumtiesību noskaidrošanai un turpmāko rīcību pēc minētajai būvei funkcionāli nepieciešamās zemes vienības daļas nodalīšanas.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plānots atsavināt nekustamo īpašumu (nekustamā īpašuma kadastra Nr. 0100 020 0114) - zemes vienību 0,2292 ha platībā (zemes vienības kadastra apzīmējums 0100 020 0114) un trīs būves (būvju kadastra apzīmējumi 0100 020 0114 001, 0100 020 0114 002 un 0100 020 0114 003) - Skolas ielā 11,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pievienotajai zemesgrāmatas nodalījuma noraksta izdrukai, zemesgrāmatā ir nostiprināta telpu nomas tiesība. Tiesiskās skaidrības nodrošināšanai, aicinām skaidrot, vai noslēgtie telpu nomas līgumi, kas reģistrēti zemesgrāmatā, ir spēkā esoši un vai ir noslēgti kādi telpu nomas līgumi.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w:t>
            </w:r>
            <w:r w:rsidR="00000000" w:rsidRPr="00000000" w:rsidDel="00000000">
              <w:rPr>
                <w:i w:val="1"/>
                <w:rtl w:val="0"/>
              </w:rPr>
              <w:t xml:space="preserve">uz nekustamā īpašuma (nekustamā īpašuma kadastra Nr. 0100 103 0155) sastāvā esošas zemes vienības (zemes vienības kadastra apzīmējums 0100 103 0340) atrodas trīs minētajam īpašumam nepiederošas būves (būvju kadastra apzīmējumi 0100 103 0155 020, 0100 103 0155 023 un 0100 103 0155 026). Pamatojoties uz Publiskas personas mantas atsavināšanas likuma 44. panta ceturto daļu, publiskai personai piederošu zemesgabalu, uz kura atrodas citai personai piederošas ēkas (būves), var pārdot tikai zemesgrāmatā ierakstītas ēkas (būves) īpašniekam. Ņemot vērā minēto, rīkojuma projekta 6.2. punktā RTU dots uzdevums pirms rīkojuma projekta pielikuma 11. punktā minētā nekustamā īpašuma atsavināšanas veikt nepieciešamās darbības, lai nodalītu atsevišķos nekustamajos īpašumos būves (būves kadastra apzīmējums 0100 103 0155 020) uzturēšanai funkcionāli nepieciešamo zemes vienības (zemes vienības kadastra apzīmējums 0100 103 0340) daļu, būves (būves kadastra apzīmējums 0100 103 0155 023) uzturēšanai funkcionāli nepieciešamo zemes vienības (zemes vienības kadastra apzīmējums 0100 103 0340) daļu un </w:t>
            </w:r>
            <w:r w:rsidR="00000000" w:rsidRPr="00000000" w:rsidDel="00000000">
              <w:rPr>
                <w:i w:val="1"/>
                <w:u w:val="single"/>
                <w:rtl w:val="0"/>
              </w:rPr>
              <w:t xml:space="preserve">būves (būves kadastra apzīmējums 0100 103 0155 026) uzturēšanai funkcionāli nepieciešamo zemes vienības (zemes vienības kadastra apzīmējums 0100 103 0340)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pievienotajai nekustamā īpašuma valsts kadastra informācijas sistēmas izdrukai, </w:t>
            </w:r>
            <w:r w:rsidR="00000000" w:rsidRPr="00000000" w:rsidDel="00000000">
              <w:rPr>
                <w:u w:val="single"/>
                <w:rtl w:val="0"/>
              </w:rPr>
              <w:t xml:space="preserve">būves (būves kadastra apzīmējums 0100 103 0155 026) īpašumtiesības nav reģistrētas</w:t>
            </w:r>
            <w:r w:rsidR="00000000" w:rsidRPr="00000000" w:rsidDel="00000000">
              <w:rPr>
                <w:rtl w:val="0"/>
              </w:rPr>
              <w:t xml:space="preserve">. Līdz ar to, aicinām skaidrot turpmāko rīcību būves (būves kadastra apzīmējums 0100 103 0155 026) īpašumtiesību noskaidrošanai.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norādīti vairāku nekustamo īpašumu, ko plānots atsavināt, nekustamo īpašumu apraksti, t.sk., arī norādīts, ka plānots atsavināt nekustamo īpašumu (nekustamā īpašuma kadastra Nr. 0100 103 2054) - zemes vienību 0,2071 ha platībā (zemes vienības kadastra apzīmējums 0100 103 2054) un </w:t>
            </w:r>
            <w:r w:rsidR="00000000" w:rsidRPr="00000000" w:rsidDel="00000000">
              <w:rPr>
                <w:u w:val="single"/>
                <w:rtl w:val="0"/>
              </w:rPr>
              <w:t xml:space="preserve">divas būves</w:t>
            </w:r>
            <w:r w:rsidR="00000000" w:rsidRPr="00000000" w:rsidDel="00000000">
              <w:rPr>
                <w:rtl w:val="0"/>
              </w:rPr>
              <w:t xml:space="preserve"> (būvju kadastra apzīmējumi 0100 103 2054 001 un 0100 103 2054 002) - Lielupes ielā 1 k-8,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pievienoto zemesgrāmatas nodalījuma izdruku, nekustamais īpašums (nekustamā īpašuma kadastra Nr.0100 103 2054) sastāv no zemes vienības ( kadastra apzīmējums 0100 103 2054) un būves (kadastra apzīmējums 0100 103 2054 001) - Lielupes ielā 1 k-8, Rīgā. Ievērojot minēto, lūgums anotācijā skaidrot būves (kadastra apzīmējums 0100 103 2054 002) tiesisko piederību.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pirms šā rīkojuma 11. punktā minētā nekustamā īpašuma atsavināšanas veikt nepieciešamās darbības, lai no nekustamā īpašuma (nekustamā īpašuma kadastra Nr. 0100 103 0155) Flotes ielā 12, Rīgā, nodalītu atsevišķos nekustamajos īpašumos būves (būves kadastra apzīmējums 0100 103 0155 020) uzturēšanai funkcionāli nepieciešamo zemes vienības (zemes vienības kadastra apzīmējums 0100 103 0340) daļu, būves (būves kadastra apzīmējums 0100 103 0155 023) uzturēšanai funkcionāli nepieciešamo zemes vienības (zemes vienības kadastra apzīmējums 0100 103 0340) daļu un būves (būves kadastra apzīmējums 0100 103 0155 026) uzturēšanai funkcionāli nepieciešamo zemes vienības (zemes vienības kadastra apzīmējums 0100 103 0340)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ņemot vērā, ka rīkojumam nav 11.punkta.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pirms šā rīkojuma </w:t>
            </w:r>
            <w:r w:rsidR="00000000" w:rsidRPr="00000000" w:rsidDel="00000000">
              <w:rPr>
                <w:b w:val="1"/>
                <w:rtl w:val="0"/>
              </w:rPr>
              <w:t xml:space="preserve">pielikuma </w:t>
            </w:r>
            <w:r w:rsidR="00000000" w:rsidRPr="00000000" w:rsidDel="00000000">
              <w:rPr>
                <w:rtl w:val="0"/>
              </w:rPr>
              <w:t xml:space="preserve">11. punktā minētā nekustamā īpašuma atsavināšanas veikt nepieciešamās darbības, lai no nekustamā īpašuma (nekustamā īpašuma kadastra Nr. 0100 103 0155) Flotes ielā 12, Rīgā, nodalītu atsevišķos nekustamajos īpašumos būves (būves kadastra apzīmējums 0100 103 0155 020) uzturēšanai funkcionāli nepieciešamo zemes vienības (zemes vienības kadastra apzīmējums 0100 103 0340) daļu, būves (būves kadastra apzīmējums 0100 103 0155 023) uzturēšanai funkcionāli nepieciešamo zemes vienības (zemes vienības kadastra apzīmējums 0100 103 0340) daļu un būves (būves kadastra apzīmējums 0100 103 0155 026) uzturēšanai funkcionāli nepieciešamo zemes vienības (zemes vienības kadastra apzīmējums 0100 103 0340)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apakšpunktā precizēt izstrādātā RTU Infrastruktūras attīstības plānu gadu ( anotācijā vietām norādīts 2022.-2027.gadam)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vai skaidrot par nekustamā īpašuma (nekustamā īpašuma kadastra Nr. 0100 115 0124) zemesgrāmatas nodalījuma datos reģistrēto atzīmi - nomas tiesību.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plānots atsavināt nekustamo īpašumu (nekustamā īpašuma kadastra Nr. 0100 046 2019) - zemes vienību 0,8731 ha platībā (zemes vienības kadastra apzīmējums 0100 046 2019) un divas būves (būvju kadastra apzīmējumi 0100 046 2039 001 un 0100 046 2039 002) - </w:t>
            </w:r>
            <w:r w:rsidR="00000000" w:rsidRPr="00000000" w:rsidDel="00000000">
              <w:rPr>
                <w:u w:val="single"/>
                <w:rtl w:val="0"/>
              </w:rPr>
              <w:t xml:space="preserve">Lauvas ielā 6,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skaidrot minētā nekustamā īpašuma adreses nesakritību ar Ministru kabineta 2013.gada 9.decembra rīkojumu Nr.609 "Par valsts nekustamo īpašumu nodošanu Rīgas Tehniskās universitātes īpašumā" (turpmāk - MK rīkojums Nr.609), ar kuru nekustamais īpašums (nekustamā īpašuma kadastra Nr.0100 046 2019) tika nodots bez atlīdzības Rīgas Tehniskās universitātes īpašumā.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tiesiskās skaidrības nodrošināšanai, aicinām skaidrot nekustamā īpašumu (nekustamā īpašuma kadastra Nr. 0100 046 2021) adreses nesakritību ar MK rīkojumu Nr.609.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paskaidrojošiem dokumentiem pievienot rīkojuma projektā minētos noslēgtos nomas līgumus, kas reģistrēti zemesgrāmatās.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nekorektas interpretācijas risku, lūdzam precizēt anotācijā sniegto skaidrojumu, ka ar “citiem ieņēmumiem” no izglītības pakalpojumu sniegšanas, kas nepārsniedz 50% robežvērtību no kopējiem izdevumiem, saprot arī ieņēmumus no papildinošās saimnieciskās darbības. Tādējādi, lai saglabātu izglītības iestādes nesaimniecisko raksturu, ir jānodrošina, ka visi ieņēmumi no izglītības pakalpojumu sniegšanas, tai skaitā ieņēmumi no papildinošas saimnieciskas darbības, nevar nepārsniegt 50% robežvērtību.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09.07.2024. 13.22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24-TA-1364</w:t>
    </w:r>
    <w:r>
      <w:br/>
    </w:r>
    <w:r w:rsidR="00000000" w:rsidRPr="00000000" w:rsidDel="00000000">
      <w:rPr>
        <w:rtl w:val="0"/>
      </w:rPr>
      <w:t xml:space="preserve">Izdrukāts 09.07.2024. 13.22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Atzinumi_24-TA-1364.docx</dc:title>
</cp:coreProperties>
</file>

<file path=docProps/custom.xml><?xml version="1.0" encoding="utf-8"?>
<Properties xmlns="http://schemas.openxmlformats.org/officeDocument/2006/custom-properties" xmlns:vt="http://schemas.openxmlformats.org/officeDocument/2006/docPropsVTypes"/>
</file>