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Sauszemes transportlīdzekļu īpašnieku civiltiesiskās atbildības obligātās 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11.08.2020.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14.08.2020.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13.08.2020.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13.08.2020.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14.08.2020.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01.09.2020.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12.08.2020.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18.01.2022.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09.04.2021.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07.04.2021.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06.04.2021.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(LTRK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13.01.2022.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19.01.2022.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19.01.2022.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(LM 22.01.2022.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08.01.2021.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07.01.2021.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06.01.2021.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23.09.2020.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23.09.2020.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22.09.2020.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31.08.2022.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02.09.2022.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02.09.2022.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08.09.2022.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25.10.2022.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25.10.2022.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26.10.2022.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(LPABA 03.11.2022.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(LABA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05.12.2022.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06.12.2022.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(LM 08.12.2022.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08.12.2022.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(LPABA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(LABA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21.02.2022.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atzinumos sniegtajiem iebildumiem par likumprojektu „Grozījumi Sauszemes transportlīdzekļu īpašnieku civiltiesiskās atbildības obligātās apdrošināšanas likumā”)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30.01.2023.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30.01.2023.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