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aktuāli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objekta reģistrācijas un kadastra datu aktualizācijas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projektam nav norādīts pieteikams steidzamības pamatojums atbilstoši Ministru kabineta 2021. gada 7. septembra noteikumu Nr. 606 "Ministru kabineta kārtības rullis" 55.2.punktam, kas nosaka, ka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Finanšu ministrija atzinumu sniegs vispārējā kārtībā līdz 18.septembrim.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06.09.2024.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06.09.2024.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Atzinumi_24-TA-1330.docx</dc:title>
</cp:coreProperties>
</file>

<file path=docProps/custom.xml><?xml version="1.0" encoding="utf-8"?>
<Properties xmlns="http://schemas.openxmlformats.org/officeDocument/2006/custom-properties" xmlns:vt="http://schemas.openxmlformats.org/officeDocument/2006/docPropsVTypes"/>
</file>