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708AD" w:rsidRDefault="009708AD" w:rsidP="009708AD">
      <w:pPr>
        <w:rPr>
          <w:rFonts w:eastAsia="Times New Roman"/>
          <w:lang w:val="en-US" w:eastAsia="lv-LV"/>
        </w:rPr>
      </w:pPr>
      <w:r>
        <w:rPr>
          <w:rFonts w:eastAsia="Times New Roman"/>
          <w:b/>
          <w:bCs/>
          <w:lang w:val="en-US" w:eastAsia="lv-LV"/>
        </w:rPr>
        <w:t>From:</w:t>
      </w:r>
      <w:r>
        <w:rPr>
          <w:rFonts w:eastAsia="Times New Roman"/>
          <w:lang w:val="en-US" w:eastAsia="lv-LV"/>
        </w:rPr>
        <w:t xml:space="preserve"> Pasts &lt;Pasts@em.gov.lv&gt;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September 14, 2020 9:19 AM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 Valsts Kanceleja &lt;vk@mk.gov.lv&gt;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rsidR="009708AD" w:rsidRDefault="009708AD" w:rsidP="009708AD"/>
    <w:p w:rsidR="009708AD" w:rsidRDefault="009708AD" w:rsidP="009708AD">
      <w:r>
        <w:t>14.09.2020.  Nr.3.1-2020/248</w:t>
      </w:r>
    </w:p>
    <w:p w:rsidR="009708AD" w:rsidRDefault="009708AD" w:rsidP="009708AD"/>
    <w:p w:rsidR="009708AD" w:rsidRDefault="009708AD" w:rsidP="009708AD">
      <w:r>
        <w:t>Labdien!</w:t>
      </w:r>
    </w:p>
    <w:p w:rsidR="009708AD" w:rsidRDefault="009708AD" w:rsidP="009708AD"/>
    <w:p w:rsidR="009708AD" w:rsidRDefault="009708AD" w:rsidP="009708AD">
      <w:r>
        <w:t>Ekonomikas ministrija (turpmāk – EM) ir izskatījusi Ministru kabineta instrukcijas projektu "Kārtība, kādā izstrādā un aktualizē institūcijas darbības stratēģiju un novērtē tās ieviešanu"</w:t>
      </w:r>
      <w:r>
        <w:rPr>
          <w:b/>
          <w:bCs/>
        </w:rPr>
        <w:t xml:space="preserve"> </w:t>
      </w:r>
      <w:r>
        <w:t xml:space="preserve">(VSS-430), </w:t>
      </w:r>
      <w:proofErr w:type="gramStart"/>
      <w:r>
        <w:t>tā sākotnējās ietekmes</w:t>
      </w:r>
      <w:proofErr w:type="gramEnd"/>
      <w:r>
        <w:t xml:space="preserve"> novērtējuma ziņojumu, kā arī izziņu par atzinumos sniegtajiem iebildumiem. Tika izskatīti arī ar instrukcijas projektu saistītie projekti – Ministru kabineta noteikumu projekts "Grozījumi Ministru kabineta 2010. gada 5. maija noteikumos Nr. 413 "Noteikumi par gada publiskajiem pārskatiem"", Ministru kabineta noteikumu projekts "Grozījums Ministru kabineta 2014. gada 2. decembra noteikumos Nr. 737 "Attīstības plānošanas dokumentu izstrādes un ietekmes izvērtēšanas noteikumi"" un to sākotnējās ietekmes novērtējuma ziņojumi. </w:t>
      </w:r>
    </w:p>
    <w:p w:rsidR="009708AD" w:rsidRDefault="009708AD" w:rsidP="009708AD"/>
    <w:p w:rsidR="009708AD" w:rsidRDefault="009708AD" w:rsidP="009708AD">
      <w:r>
        <w:t xml:space="preserve">EM atbalsta sagatavoto grozījumu turpmāko virzību, vienlaikus lūdzot precizēt Ministru kabineta instrukcijas projekta 14.punktu, paredzot noteikt pārejas periodu iestāžu stratēģiju sagatavošanai līdz </w:t>
      </w:r>
      <w:proofErr w:type="gramStart"/>
      <w:r>
        <w:t>2020.gada</w:t>
      </w:r>
      <w:proofErr w:type="gramEnd"/>
      <w:r>
        <w:t xml:space="preserve"> beigām:</w:t>
      </w:r>
    </w:p>
    <w:p w:rsidR="009708AD" w:rsidRDefault="009708AD" w:rsidP="009708AD"/>
    <w:p w:rsidR="009708AD" w:rsidRDefault="009708AD" w:rsidP="009708AD">
      <w:pPr>
        <w:rPr>
          <w:i/>
          <w:iCs/>
        </w:rPr>
      </w:pPr>
      <w:r>
        <w:rPr>
          <w:i/>
          <w:iCs/>
        </w:rPr>
        <w:t xml:space="preserve">14. Institūcijas, </w:t>
      </w:r>
      <w:r>
        <w:rPr>
          <w:i/>
          <w:iCs/>
          <w:color w:val="FF0000"/>
        </w:rPr>
        <w:t xml:space="preserve">kuras līdz 2020.gad </w:t>
      </w:r>
      <w:proofErr w:type="gramStart"/>
      <w:r>
        <w:rPr>
          <w:i/>
          <w:iCs/>
          <w:color w:val="FF0000"/>
        </w:rPr>
        <w:t>31.decembrim</w:t>
      </w:r>
      <w:proofErr w:type="gramEnd"/>
      <w:r>
        <w:rPr>
          <w:i/>
          <w:iCs/>
          <w:color w:val="FF0000"/>
        </w:rPr>
        <w:t xml:space="preserve"> ir pieņēmušas stratēģiju </w:t>
      </w:r>
      <w:r>
        <w:rPr>
          <w:i/>
          <w:iCs/>
          <w:strike/>
        </w:rPr>
        <w:t>kurām</w:t>
      </w:r>
      <w:r>
        <w:rPr>
          <w:i/>
          <w:iCs/>
        </w:rPr>
        <w:t xml:space="preserve"> </w:t>
      </w:r>
      <w:r>
        <w:rPr>
          <w:i/>
          <w:iCs/>
          <w:strike/>
        </w:rPr>
        <w:t>ir spēkā esošas stratēģijas</w:t>
      </w:r>
      <w:r>
        <w:rPr>
          <w:i/>
          <w:iCs/>
        </w:rPr>
        <w:t xml:space="preserve"> atbilstoši Ministru kabineta 2015. gada 28. aprīļa instrukcijai Nr. 3 "Kārtība, kādā izstrādā un aktualizē institūcijas darbības stratēģiju un novērtē tās ieviešanu", šo instrukciju piemēro, izstrādājot stratēģiju nākamajam darbības periodam. Institūcijas, kurām nav spēkā esošas stratēģijas, izstrādā stratēģiju atbilstoši šai instrukcijai ne vēlāk kā līdz 2021. gada 31. decembrim.</w:t>
      </w:r>
    </w:p>
    <w:p w:rsidR="009708AD" w:rsidRDefault="009708AD" w:rsidP="009708AD">
      <w:pPr>
        <w:rPr>
          <w:i/>
          <w:iCs/>
        </w:rPr>
      </w:pPr>
    </w:p>
    <w:p w:rsidR="009708AD" w:rsidRDefault="009708AD" w:rsidP="009708AD">
      <w:r>
        <w:t>Pārejas periodu vajadzētu noteikt tām institūcijām, kas ir izstrādājušas jaunu darbības stratēģiju projektus un ir to saskaņošanas/apstiprināšanas finālposmā, lai viss līdz šim paveiktais nav jāpārstrādā atbilstoši jaunajai kārtībai.</w:t>
      </w:r>
    </w:p>
    <w:p w:rsidR="009708AD" w:rsidRDefault="009708AD" w:rsidP="009708AD">
      <w:pPr>
        <w:rPr>
          <w:i/>
          <w:iCs/>
        </w:rPr>
      </w:pPr>
    </w:p>
    <w:p w:rsidR="009708AD" w:rsidRDefault="009708AD" w:rsidP="009708AD">
      <w:r>
        <w:t>Cieņā</w:t>
      </w:r>
    </w:p>
    <w:p w:rsidR="009708AD" w:rsidRDefault="009708AD" w:rsidP="009708AD">
      <w:pPr>
        <w:rPr>
          <w:rFonts w:ascii="Times New Roman" w:hAnsi="Times New Roman" w:cs="Times New Roman"/>
          <w:b/>
          <w:bCs/>
          <w:color w:val="00859B"/>
          <w:sz w:val="20"/>
          <w:szCs w:val="20"/>
          <w:lang w:eastAsia="lv-LV"/>
        </w:rPr>
      </w:pPr>
      <w:r>
        <w:rPr>
          <w:rFonts w:ascii="Times New Roman" w:hAnsi="Times New Roman" w:cs="Times New Roman"/>
          <w:b/>
          <w:bCs/>
          <w:color w:val="00859B"/>
          <w:sz w:val="20"/>
          <w:szCs w:val="20"/>
          <w:lang w:eastAsia="lv-LV"/>
        </w:rPr>
        <w:t>DANUTE JASJKO</w:t>
      </w:r>
    </w:p>
    <w:p w:rsidR="009708AD" w:rsidRDefault="009708AD" w:rsidP="009708AD">
      <w:pPr>
        <w:rPr>
          <w:rFonts w:ascii="Times New Roman" w:hAnsi="Times New Roman" w:cs="Times New Roman"/>
          <w:sz w:val="20"/>
          <w:szCs w:val="20"/>
          <w:lang w:eastAsia="lv-LV"/>
        </w:rPr>
      </w:pPr>
      <w:r>
        <w:rPr>
          <w:rFonts w:ascii="Times New Roman" w:hAnsi="Times New Roman" w:cs="Times New Roman"/>
          <w:sz w:val="20"/>
          <w:szCs w:val="20"/>
          <w:lang w:eastAsia="lv-LV"/>
        </w:rPr>
        <w:t>Stratēģiskās un finanšu vadības departamenta direktores vietniece</w:t>
      </w:r>
    </w:p>
    <w:p w:rsidR="009708AD" w:rsidRDefault="009708AD" w:rsidP="009708AD">
      <w:pPr>
        <w:rPr>
          <w:rFonts w:ascii="Times New Roman" w:hAnsi="Times New Roman" w:cs="Times New Roman"/>
          <w:sz w:val="20"/>
          <w:szCs w:val="20"/>
          <w:lang w:eastAsia="lv-LV"/>
        </w:rPr>
      </w:pPr>
      <w:r>
        <w:rPr>
          <w:rFonts w:ascii="Times New Roman" w:hAnsi="Times New Roman" w:cs="Times New Roman"/>
          <w:sz w:val="20"/>
          <w:szCs w:val="20"/>
          <w:lang w:eastAsia="lv-LV"/>
        </w:rPr>
        <w:t>Finanšu plānošanas un stratēģijas nodaļas vadītāja</w:t>
      </w:r>
    </w:p>
    <w:p w:rsidR="009708AD" w:rsidRDefault="009708AD" w:rsidP="009708AD">
      <w:pPr>
        <w:rPr>
          <w:rFonts w:ascii="Times New Roman" w:hAnsi="Times New Roman" w:cs="Times New Roman"/>
          <w:color w:val="1F497D"/>
          <w:sz w:val="20"/>
          <w:szCs w:val="20"/>
          <w:lang w:eastAsia="lv-LV"/>
        </w:rPr>
      </w:pPr>
    </w:p>
    <w:p w:rsidR="009708AD" w:rsidRDefault="009708AD" w:rsidP="009708AD">
      <w:pPr>
        <w:rPr>
          <w:rFonts w:ascii="Times New Roman" w:hAnsi="Times New Roman" w:cs="Times New Roman"/>
          <w:b/>
          <w:bCs/>
          <w:color w:val="00859B"/>
          <w:sz w:val="20"/>
          <w:szCs w:val="20"/>
          <w:lang w:eastAsia="lv-LV"/>
        </w:rPr>
      </w:pPr>
      <w:r>
        <w:rPr>
          <w:rFonts w:ascii="Times New Roman" w:hAnsi="Times New Roman" w:cs="Times New Roman"/>
          <w:b/>
          <w:bCs/>
          <w:color w:val="00859B"/>
          <w:sz w:val="20"/>
          <w:szCs w:val="20"/>
          <w:lang w:eastAsia="lv-LV"/>
        </w:rPr>
        <w:t>EKONOMIKAS MINISTRIJA</w:t>
      </w:r>
    </w:p>
    <w:p w:rsidR="009708AD" w:rsidRDefault="009708AD" w:rsidP="009708AD">
      <w:pPr>
        <w:rPr>
          <w:rFonts w:ascii="Times New Roman" w:hAnsi="Times New Roman" w:cs="Times New Roman"/>
          <w:sz w:val="20"/>
          <w:szCs w:val="20"/>
          <w:lang w:val="en-AU" w:eastAsia="lv-LV"/>
        </w:rPr>
      </w:pPr>
      <w:proofErr w:type="spellStart"/>
      <w:r>
        <w:rPr>
          <w:rFonts w:ascii="Times New Roman" w:hAnsi="Times New Roman" w:cs="Times New Roman"/>
          <w:sz w:val="20"/>
          <w:szCs w:val="20"/>
          <w:lang w:val="en-AU" w:eastAsia="lv-LV"/>
        </w:rPr>
        <w:t>Brīvības</w:t>
      </w:r>
      <w:proofErr w:type="spellEnd"/>
      <w:r>
        <w:rPr>
          <w:rFonts w:ascii="Times New Roman" w:hAnsi="Times New Roman" w:cs="Times New Roman"/>
          <w:sz w:val="20"/>
          <w:szCs w:val="20"/>
          <w:lang w:val="en-AU" w:eastAsia="lv-LV"/>
        </w:rPr>
        <w:t xml:space="preserve"> </w:t>
      </w:r>
      <w:proofErr w:type="spellStart"/>
      <w:r>
        <w:rPr>
          <w:rFonts w:ascii="Times New Roman" w:hAnsi="Times New Roman" w:cs="Times New Roman"/>
          <w:sz w:val="20"/>
          <w:szCs w:val="20"/>
          <w:lang w:val="en-AU" w:eastAsia="lv-LV"/>
        </w:rPr>
        <w:t>iela</w:t>
      </w:r>
      <w:proofErr w:type="spellEnd"/>
      <w:r>
        <w:rPr>
          <w:rFonts w:ascii="Times New Roman" w:hAnsi="Times New Roman" w:cs="Times New Roman"/>
          <w:sz w:val="20"/>
          <w:szCs w:val="20"/>
          <w:lang w:val="en-AU" w:eastAsia="lv-LV"/>
        </w:rPr>
        <w:t xml:space="preserve"> 55, </w:t>
      </w:r>
      <w:proofErr w:type="spellStart"/>
      <w:r>
        <w:rPr>
          <w:rFonts w:ascii="Times New Roman" w:hAnsi="Times New Roman" w:cs="Times New Roman"/>
          <w:sz w:val="20"/>
          <w:szCs w:val="20"/>
          <w:lang w:val="en-AU" w:eastAsia="lv-LV"/>
        </w:rPr>
        <w:t>Rīga</w:t>
      </w:r>
      <w:proofErr w:type="spellEnd"/>
      <w:r>
        <w:rPr>
          <w:rFonts w:ascii="Times New Roman" w:hAnsi="Times New Roman" w:cs="Times New Roman"/>
          <w:sz w:val="20"/>
          <w:szCs w:val="20"/>
          <w:lang w:val="en-AU" w:eastAsia="lv-LV"/>
        </w:rPr>
        <w:t xml:space="preserve">, LV-1519, </w:t>
      </w:r>
      <w:proofErr w:type="spellStart"/>
      <w:r>
        <w:rPr>
          <w:rFonts w:ascii="Times New Roman" w:hAnsi="Times New Roman" w:cs="Times New Roman"/>
          <w:sz w:val="20"/>
          <w:szCs w:val="20"/>
          <w:lang w:val="en-AU" w:eastAsia="lv-LV"/>
        </w:rPr>
        <w:t>Latvija</w:t>
      </w:r>
      <w:proofErr w:type="spellEnd"/>
    </w:p>
    <w:p w:rsidR="009708AD" w:rsidRDefault="009708AD" w:rsidP="009708AD">
      <w:pPr>
        <w:rPr>
          <w:rFonts w:ascii="Times New Roman" w:hAnsi="Times New Roman" w:cs="Times New Roman"/>
          <w:sz w:val="20"/>
          <w:szCs w:val="20"/>
          <w:lang w:eastAsia="lv-LV"/>
        </w:rPr>
      </w:pPr>
      <w:r>
        <w:rPr>
          <w:rFonts w:ascii="Times New Roman" w:hAnsi="Times New Roman" w:cs="Times New Roman"/>
          <w:sz w:val="20"/>
          <w:szCs w:val="20"/>
          <w:lang w:eastAsia="lv-LV"/>
        </w:rPr>
        <w:t xml:space="preserve">Tālrunis: +371 67013121 </w:t>
      </w:r>
    </w:p>
    <w:p w:rsidR="009708AD" w:rsidRDefault="009708AD" w:rsidP="009708AD">
      <w:pPr>
        <w:rPr>
          <w:u w:val="single"/>
        </w:rPr>
      </w:pPr>
      <w:r>
        <w:rPr>
          <w:rFonts w:ascii="Times New Roman" w:hAnsi="Times New Roman" w:cs="Times New Roman"/>
          <w:sz w:val="20"/>
          <w:szCs w:val="20"/>
          <w:lang w:eastAsia="lv-LV"/>
        </w:rPr>
        <w:t xml:space="preserve">E-pasts: </w:t>
      </w:r>
      <w:hyperlink r:id="rId4" w:history="1">
        <w:r>
          <w:rPr>
            <w:rStyle w:val="Hyperlink"/>
            <w:rFonts w:ascii="Times New Roman" w:hAnsi="Times New Roman" w:cs="Times New Roman"/>
            <w:sz w:val="20"/>
            <w:szCs w:val="20"/>
            <w:lang w:eastAsia="lv-LV"/>
          </w:rPr>
          <w:t>danute.jasjko@em.gov.lv</w:t>
        </w:r>
      </w:hyperlink>
      <w:r>
        <w:rPr>
          <w:sz w:val="20"/>
          <w:szCs w:val="20"/>
          <w:u w:val="single"/>
          <w:lang w:eastAsia="lv-LV"/>
        </w:rPr>
        <w:t xml:space="preserve"> </w:t>
      </w:r>
    </w:p>
    <w:p w:rsidR="009708AD" w:rsidRDefault="009708AD" w:rsidP="009708AD">
      <w:pPr>
        <w:rPr>
          <w:rFonts w:ascii="Times New Roman" w:hAnsi="Times New Roman" w:cs="Times New Roman"/>
          <w:sz w:val="20"/>
          <w:szCs w:val="20"/>
          <w:lang w:eastAsia="lv-LV"/>
        </w:rPr>
      </w:pPr>
      <w:proofErr w:type="spellStart"/>
      <w:r>
        <w:rPr>
          <w:rFonts w:ascii="Times New Roman" w:hAnsi="Times New Roman" w:cs="Times New Roman"/>
          <w:sz w:val="20"/>
          <w:szCs w:val="20"/>
          <w:lang w:eastAsia="lv-LV"/>
        </w:rPr>
        <w:t>Youtube</w:t>
      </w:r>
      <w:proofErr w:type="spellEnd"/>
      <w:r>
        <w:rPr>
          <w:rFonts w:ascii="Times New Roman" w:hAnsi="Times New Roman" w:cs="Times New Roman"/>
          <w:sz w:val="20"/>
          <w:szCs w:val="20"/>
          <w:lang w:eastAsia="lv-LV"/>
        </w:rPr>
        <w:t xml:space="preserve">: </w:t>
      </w:r>
      <w:hyperlink r:id="rId5" w:history="1">
        <w:r>
          <w:rPr>
            <w:rStyle w:val="Hyperlink"/>
            <w:rFonts w:ascii="Times New Roman" w:hAnsi="Times New Roman" w:cs="Times New Roman"/>
            <w:sz w:val="20"/>
            <w:szCs w:val="20"/>
            <w:lang w:eastAsia="lv-LV"/>
          </w:rPr>
          <w:t>http://www.youtube.com/ekonomikasministrija</w:t>
        </w:r>
      </w:hyperlink>
      <w:r>
        <w:rPr>
          <w:rFonts w:ascii="Times New Roman" w:hAnsi="Times New Roman" w:cs="Times New Roman"/>
          <w:sz w:val="20"/>
          <w:szCs w:val="20"/>
          <w:lang w:eastAsia="lv-LV"/>
        </w:rPr>
        <w:t xml:space="preserve"> </w:t>
      </w:r>
    </w:p>
    <w:p w:rsidR="009708AD" w:rsidRDefault="009708AD" w:rsidP="009708AD">
      <w:pPr>
        <w:rPr>
          <w:rFonts w:ascii="Times New Roman" w:hAnsi="Times New Roman" w:cs="Times New Roman"/>
          <w:sz w:val="20"/>
          <w:szCs w:val="20"/>
          <w:lang w:eastAsia="lv-LV"/>
        </w:rPr>
      </w:pPr>
      <w:proofErr w:type="spellStart"/>
      <w:r>
        <w:rPr>
          <w:rFonts w:ascii="Times New Roman" w:hAnsi="Times New Roman" w:cs="Times New Roman"/>
          <w:sz w:val="20"/>
          <w:szCs w:val="20"/>
          <w:lang w:eastAsia="lv-LV"/>
        </w:rPr>
        <w:t>Youtube</w:t>
      </w:r>
      <w:proofErr w:type="spellEnd"/>
      <w:r>
        <w:rPr>
          <w:rFonts w:ascii="Times New Roman" w:hAnsi="Times New Roman" w:cs="Times New Roman"/>
          <w:sz w:val="20"/>
          <w:szCs w:val="20"/>
          <w:lang w:eastAsia="lv-LV"/>
        </w:rPr>
        <w:t xml:space="preserve">: </w:t>
      </w:r>
      <w:hyperlink r:id="rId6" w:history="1">
        <w:r>
          <w:rPr>
            <w:rStyle w:val="Hyperlink"/>
            <w:rFonts w:ascii="Times New Roman" w:hAnsi="Times New Roman" w:cs="Times New Roman"/>
            <w:sz w:val="20"/>
            <w:szCs w:val="20"/>
            <w:lang w:eastAsia="lv-LV"/>
          </w:rPr>
          <w:t>http://www.youtube.com/siltinam</w:t>
        </w:r>
      </w:hyperlink>
    </w:p>
    <w:p w:rsidR="009708AD" w:rsidRDefault="009708AD" w:rsidP="009708AD">
      <w:pPr>
        <w:rPr>
          <w:rFonts w:ascii="Times New Roman" w:hAnsi="Times New Roman" w:cs="Times New Roman"/>
          <w:b/>
          <w:bCs/>
          <w:sz w:val="20"/>
          <w:szCs w:val="20"/>
          <w:lang w:eastAsia="lv-LV"/>
        </w:rPr>
      </w:pPr>
      <w:proofErr w:type="spellStart"/>
      <w:r>
        <w:rPr>
          <w:rFonts w:ascii="Times New Roman" w:hAnsi="Times New Roman" w:cs="Times New Roman"/>
          <w:sz w:val="20"/>
          <w:szCs w:val="20"/>
          <w:lang w:eastAsia="lv-LV"/>
        </w:rPr>
        <w:t>Facebook</w:t>
      </w:r>
      <w:proofErr w:type="spellEnd"/>
      <w:r>
        <w:rPr>
          <w:rFonts w:ascii="Times New Roman" w:hAnsi="Times New Roman" w:cs="Times New Roman"/>
          <w:sz w:val="20"/>
          <w:szCs w:val="20"/>
          <w:lang w:eastAsia="lv-LV"/>
        </w:rPr>
        <w:t>: http://</w:t>
      </w:r>
      <w:hyperlink r:id="rId7" w:tgtFrame="_blank" w:history="1">
        <w:r>
          <w:rPr>
            <w:rStyle w:val="Hyperlink"/>
            <w:rFonts w:ascii="Times New Roman" w:hAnsi="Times New Roman" w:cs="Times New Roman"/>
            <w:sz w:val="20"/>
            <w:szCs w:val="20"/>
            <w:lang w:eastAsia="lv-LV"/>
          </w:rPr>
          <w:t>www.facebook.com/atbalstsuznemejiem</w:t>
        </w:r>
      </w:hyperlink>
    </w:p>
    <w:p w:rsidR="009708AD" w:rsidRDefault="009708AD" w:rsidP="009708AD">
      <w:pPr>
        <w:rPr>
          <w:color w:val="1F497D"/>
          <w:sz w:val="20"/>
          <w:szCs w:val="20"/>
          <w:lang w:eastAsia="lv-LV"/>
        </w:rPr>
      </w:pPr>
    </w:p>
    <w:p w:rsidR="009708AD" w:rsidRDefault="009708AD" w:rsidP="009708AD">
      <w:pPr>
        <w:rPr>
          <w:sz w:val="20"/>
          <w:szCs w:val="20"/>
        </w:rPr>
      </w:pPr>
      <w:r>
        <w:rPr>
          <w:noProof/>
          <w:color w:val="1F497D"/>
          <w:sz w:val="20"/>
          <w:szCs w:val="20"/>
          <w:lang w:eastAsia="lv-LV"/>
        </w:rPr>
        <w:drawing>
          <wp:inline distT="0" distB="0" distL="0" distR="0">
            <wp:extent cx="1005840" cy="769620"/>
            <wp:effectExtent l="0" t="0" r="3810" b="0"/>
            <wp:docPr id="1" name="Picture 1" descr="cid:image003.png@01D14953.C7BE5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14953.C7BE5D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05840" cy="769620"/>
                    </a:xfrm>
                    <a:prstGeom prst="rect">
                      <a:avLst/>
                    </a:prstGeom>
                    <a:noFill/>
                    <a:ln>
                      <a:noFill/>
                    </a:ln>
                  </pic:spPr>
                </pic:pic>
              </a:graphicData>
            </a:graphic>
          </wp:inline>
        </w:drawing>
      </w:r>
    </w:p>
    <w:p w:rsidR="00997039" w:rsidRDefault="00997039">
      <w:bookmarkStart w:id="0" w:name="_GoBack"/>
      <w:bookmarkEnd w:id="0"/>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AD"/>
    <w:rsid w:val="00076C29"/>
    <w:rsid w:val="009708AD"/>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894DE6-699C-4D96-A1BF-BC571A8C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8A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08A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99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webSettings" Target="webSettings.xml"/><Relationship Id="rId7" Type="http://schemas.openxmlformats.org/officeDocument/2006/relationships/hyperlink" Target="http://www.facebook.com/atbalstsuznemeji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siltinam" TargetMode="External"/><Relationship Id="rId11" Type="http://schemas.openxmlformats.org/officeDocument/2006/relationships/theme" Target="theme/theme1.xml"/><Relationship Id="rId5" Type="http://schemas.openxmlformats.org/officeDocument/2006/relationships/hyperlink" Target="http://www.youtube.com/ekonomikasministrija" TargetMode="External"/><Relationship Id="rId10" Type="http://schemas.openxmlformats.org/officeDocument/2006/relationships/fontTable" Target="fontTable.xml"/><Relationship Id="rId4" Type="http://schemas.openxmlformats.org/officeDocument/2006/relationships/hyperlink" Target="mailto:danute.jasjko@em.gov.lv" TargetMode="External"/><Relationship Id="rId9" Type="http://schemas.openxmlformats.org/officeDocument/2006/relationships/image" Target="cid:image001.png@01D6876C.1A4B5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1663</Words>
  <Characters>949</Characters>
  <Application>Microsoft Office Word</Application>
  <DocSecurity>0</DocSecurity>
  <Lines>7</Lines>
  <Paragraphs>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2020-09-14T06:46:00Z</dcterms:created>
  <dcterms:modified xsi:type="dcterms:W3CDTF">2020-09-14T06:47:00Z</dcterms:modified>
</cp:coreProperties>
</file>