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Komerclikuma spēkā stāšanās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 Ja Latvijas Republikas Uzņēmumu reģistrā nav iesniegts šā panta pirmajā daļā minētais pieteikums, Latvijas Republikas Uzņēmumu reģistrs individuālo (ģimenes) uzņēmumu, zemnieka vai zvejnieka saimniecību vai lauku amatnieka uzņēmumu līdz 2027. gada 1. martam izslēdz no uzņēmumu reģistra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reģistrā 2026. gada 31. decembrī nav ieraksta par individuālā (ģimenes) uzņēmuma, zemnieka vai zvejnieka saimniecības vai lauku amatnieka uzņēmuma īpašnieka personas kodu (ja personai nav personas koda – par dzimšanas datumu, personu apliecinoša dokumenta numuru un izdošanas datumu, valsti un institūciju, kas dokumentu izdevusi);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uzņēmumu reģistrā par individuālā (ģimenes) uzņēmuma, zemnieka vai zvejnieka saimniecības vai lauku amatnieka uzņēmuma īpašnieku ir ierakstīta mirusi persona, par kuras miršanas faktu Latvijas Republikas Uzņēmumu reģistrā ziņas saņemtas pirms 2024.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noteikt, ka pirms lēmuma par saimniecības izslēgšanu no uzņēmumu reģistra tiek ņemta vērā informācija citās valsts informācijas sistēmās par saimniecības faktisku saimniecisko darbību. Tas ļautu izvairīties no situācijas, kur datu trūkuma dēļ tiek izslēgti aktīvi nozares dalībnieki. Piemēram, juridiskās personas statuss zvejnieku saimniecībām ir tieši saistīts ar zvejas tiesībām. Līdz ar to likumprojekta piemērošana var radīt nesamērīgu ietekmi uz faktiski aktīvām zvejnieku saimniecībām, ja netiek paredzēti papildu mehānismi.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atzīts, ka pastāv risks izslēgt arī subjektus, kuri faktiski darbojas, bet dažādu iemeslu dēļ nav aktualizējuši datus. Zvejniecības nozarē šāds risks ir īpaši augsts, jo daļa zvejnieku saimniecību ir reģistrētas 1990. gados. Saimnieciskā darbība zvejniecībā tiek apliecināta nevis ar ierakstu aktualitāti uzņēmumu reģistrā, bet ar nozares specifiskām atļaujām un datiem, kas tiek vākti un apkopoti Zvejniecības likuma 14. pantā minētajā valsts informācijas sistēmā "Latvijas zivsaimniecības integrētā kontroles un informācijas sistēma" (LZIKIS). Izslēgta zvejnieku saimniecība nevar pilnvērtīgi piedalīties zvejas tiesību saņemšanā. Šīs sekas anotācijā nav pilnvērtīgi atspoguļotas.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Lase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Komerclikuma spēkā stāšanās kārtības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panta divpadsmitajā daļā noteikts, ka, izslēdzot uzņēmumu no uzņēmumu reģistra, komercreģistra iestāde informē publisko reģistru un kustamās mantas reģistru turētājus starp kuriem 5. punktā minēta valsts aģentūras “Lauksaimniecības datu centrs” informācijas sistēma. Vēršam uzmanību, ka Zemkopības ministrijas padotības iestāde - Lauksaimniecības datu centrs -  ir likvidēta, pamatojoties uz  Ministru kabineta 2024. gada 13. septembra rīkojumu Nr. 743 "Par Lauksaimniecības datu centra likvidāciju". Zemkopības ministrijas padotības iestāde - Lauku atbalsta dienests - ar 2025. gada 1. janvāri ir Lauksaimniecības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likumprojektu, paredzot  grozījumu likuma 19. panta divpadsmitās daļas 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Lase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(3) Individuālo (ģimenes) uzņēmumu, zemnieka vai zvejnieka saimniecību vai lauku amatnieka uzņēmumu līdz 2035. gada 1. janvārim izslēdz no uzņēmumu reģistra, ja individuālais (ģimenes) uzņēmums, zemnieka vai zvejnieka saimniecība vai lauku amatnieka uzņēmums nav sasniedzams tā juridiskajā adresē un divu mēnešu laikā pēc rakstveida brīdinājuma saņemšanas nav novērsis norādīto trūkumu.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17.</w:t>
            </w:r>
            <w:r w:rsidR="00000000" w:rsidRPr="00000000" w:rsidDel="00000000">
              <w:rPr>
                <w:vertAlign w:val="superscript"/>
                <w:rtl w:val="0"/>
              </w:rPr>
              <w:t xml:space="preserve">2</w:t>
            </w:r>
            <w:r w:rsidR="00000000" w:rsidRPr="00000000" w:rsidDel="00000000">
              <w:rPr>
                <w:rtl w:val="0"/>
              </w:rPr>
              <w:t xml:space="preserve"> panta trešo daļu formulēt skaidri un saprotami, jo patlaban nav norādīts rakstveida brīdinājuma nosūtītājs, kā arī tas, kādu tieši trūkumu novēršana šeit domāta. Vēršam uzmanību, ka bez attiecīgā skaidrojuma anotācijas 1. risinājumā likumprojekta norma nebūtu saprotama. Lūdzam papildināt anotāciju, iekļaujot arī likumprojektā noteikto datumu - 2035. gada 1. janvāris - un  pamatojot šo izvēli.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Lase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 Individuālā (ģimenes) uzņēmuma, zemnieka vai zvejnieka saimniecības vai lauku amatnieka uzņēmuma izslēgšana no uzņēmumu reģistra neietekmē individuālā (ģimenes) uzņēmuma, zemnieka vai zvejnieka saimniecības vai lauku amatnieka uzņēmuma īpašnieka vai tā tiesību pārņēmēja īpašumtiesības uz individuālā (ģimenes) uzņēmuma, zemnieka un zvejnieka saimniecības vai lauku amatnieka uzņēmuma mantu, un neietekmē īpašnieka vai tā tiesību pārņēmēja atbildību par individuālā (ģimenes) uzņēmuma, zemnieka un zvejnieka saimniecības un lauku amatnieka uzņēmuma tiesību un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skaidri noteikt, ka zvejnieku saimniecības izslēgšana no uzņēmumu reģistra pati par sevi nav uzskatāma par zvejniecības darbības izbeigšanu nozares speciālo normatīvo aktu izpratnē, ja normatīvajos aktos noteiktajā kārtībā ir iespējama tiesību atjaunošana. Tas mazinātu interpretācijas risku zvejas tiesību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Lase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26-TA-783</w:t>
    </w:r>
    <w:r>
      <w:br/>
    </w:r>
    <w:r w:rsidR="00000000" w:rsidRPr="00000000" w:rsidDel="00000000">
      <w:rPr>
        <w:rtl w:val="0"/>
      </w:rPr>
      <w:t xml:space="preserve">Izdrukāts 29.04.2026.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26-TA-783</w:t>
    </w:r>
    <w:r>
      <w:br/>
    </w:r>
    <w:r w:rsidR="00000000" w:rsidRPr="00000000" w:rsidDel="00000000">
      <w:rPr>
        <w:rtl w:val="0"/>
      </w:rPr>
      <w:t xml:space="preserve">Izdrukāts 29.04.2026.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Atzinumi_26-TA-783.docx</dc:title>
</cp:coreProperties>
</file>

<file path=docProps/custom.xml><?xml version="1.0" encoding="utf-8"?>
<Properties xmlns="http://schemas.openxmlformats.org/officeDocument/2006/custom-properties" xmlns:vt="http://schemas.openxmlformats.org/officeDocument/2006/docPropsVTypes"/>
</file>