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iedzīvotāju nodrošināšanu ar pirmās nepeiciešamības rūpniecības precēm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iedzīvotāju nodrošināšanu ar pirmās nepeiciešamības rūpniecības precēm valsts apdraudējuma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Mobilizācijas likuma 9. panta 6.</w:t>
            </w:r>
            <w:r w:rsidR="00000000" w:rsidRPr="00000000" w:rsidDel="00000000">
              <w:rPr>
                <w:vertAlign w:val="superscript"/>
                <w:rtl w:val="0"/>
              </w:rPr>
              <w:t xml:space="preserve">1</w:t>
            </w:r>
            <w:r w:rsidR="00000000" w:rsidRPr="00000000" w:rsidDel="00000000">
              <w:rPr>
                <w:rtl w:val="0"/>
              </w:rPr>
              <w:t xml:space="preserve"> punkts noteic pilnvarojumu Ministru kabinetam, cita starpā, noteikt tās </w:t>
            </w:r>
            <w:r w:rsidR="00000000" w:rsidRPr="00000000" w:rsidDel="00000000">
              <w:rPr>
                <w:u w:val="single"/>
                <w:rtl w:val="0"/>
              </w:rPr>
              <w:t xml:space="preserve">pirmās nepieciešamības preces</w:t>
            </w:r>
            <w:r w:rsidR="00000000" w:rsidRPr="00000000" w:rsidDel="00000000">
              <w:rPr>
                <w:rtl w:val="0"/>
              </w:rPr>
              <w:t xml:space="preserve"> (nevis pirmās nepieciešamības rūpniecības preces), ar kurām nodrošināmi iedzīvotāji valsts apdraudējuma gadījumā. Ievērojot minēto, lūdzam atbilstoši precizēt projekta nosaukumu, projekta 1. pielikumu un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saskaņā ar Ministru kabineta 2009. gada 3. februāra noteikumu Nr. 108 "Normatīvo aktu projektu sagatavošanas noteikumi" (turpmāk - Noteikumi Nr. 108) 100. punktu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Ievērojot minēto, lūdzam precizēt projekta 1. punktu, paredzot, ka projekts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tās pirmās nepieciešamības preces</w:t>
            </w:r>
            <w:r w:rsidR="00000000" w:rsidRPr="00000000" w:rsidDel="00000000">
              <w:rPr>
                <w:rtl w:val="0"/>
              </w:rPr>
              <w:t xml:space="preserve">, ar kurām nodrošināmi iedzīvotāji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nodrošinājuma ar pirmās nepieciešamības precēm plānošanas, kā arī pirmās nepieciešamības preču izsniegšanas un izsniegšanas kontroles kārtību valstī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un pašvaldību institūciju uzdevumus un pienākumus iedzīvotāju nodrošināšanā ar pirmās nepieciešamības precēm.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nosaka pirmās nepieciešamības preču uzglabāšanas pašvaldību teritorijās un informē pašvaldību sadarbības teritoriju civilās aizsardzības komisijas (turpmāk – komisija) par komisijai piekritīgo pirmās nepieciešamības preču uzglabāšanas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vārdkopas "pašvaldību sadarbības teritoriju civilās aizsardzības komisija" saīsinājums pieteikts jau projekta 4.2. apakšpunktā. Ievērojot minēto, lūdzam atbilstoši precizēt projekta 4.4.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nosaka pirmās nepieciešamības preču uzglabāšanas pašvaldību teritorijās un informē pašvaldību sadarbības teritoriju civilās aizsardzības komisijas (turpmāk – komisija) par komisijai piekritīgo pirmās nepieciešamības preču uzglabāšanas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4.4. apakšpunkta redakciju, nodrošinot skaidru un saprotamu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nodrošina pirmās nepieciešamības preču krājumu atjaunošanu proporcionāli piekritīgajās pašvaldībās reģistrētajam iedzīvotāju skaitam;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4.8. apakšpunkta redakcijas nav saprotams, uz kurām pašvaldībām tajā ietvertais regulējums attiecināms. Ievērojot minēto, lūdzam precizēt projekta 4.8. apakšpunkta redakciju, nodrošinot skaidru un saprotamu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nepieciešamības gadījumā nosaka prioritārās pirmās nepieciešamības preces atjaunošanai, ja kalendārajā gadā preču iegādei piešķirtā budžeta finansējuma apmērs nav pietiekams, lai iegādātos visas sarakstā noteiktās preces;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svītrot projekta 4.9. apakšpunktā vārdu "atjaunošanai" vai precizēt projekta 4.9. apakšpunktu, nodrošinot skaidru un saprotamu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izstrādā pirmās nepieciešamības preču izsniegšanas kārtību un nosaka pirmās nepieciešamības preču piegādes ceļu iespējamos variantus no pirmās nepieciešamības preču uzglabāšanas vietas līdz izsniegšanas 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Mobilizācijas likuma 9. panta 6.</w:t>
            </w:r>
            <w:r w:rsidR="00000000" w:rsidRPr="00000000" w:rsidDel="00000000">
              <w:rPr>
                <w:vertAlign w:val="superscript"/>
                <w:rtl w:val="0"/>
              </w:rPr>
              <w:t xml:space="preserve">1</w:t>
            </w:r>
            <w:r w:rsidR="00000000" w:rsidRPr="00000000" w:rsidDel="00000000">
              <w:rPr>
                <w:rtl w:val="0"/>
              </w:rPr>
              <w:t xml:space="preserve"> punktu noteikt pirmās nepieciešamības preču izsniegšanas kārtību tiek pilnvarots Ministru kabinets. Ievērojot minēto, lūdzam vērtēt projekta 5.3. apakšpunkta atbilstību šim pilnvarojumam, papildinot projekta anotācijas 1.3. sadaļu ar atbilstošu skaidrojumu, vai atbilstoši precizējot projekta 5.3.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Veicot šajos noteikumos deleģēto valsts pārvaldes uzdevumu, Sabiedrība ar ierobežotu atbildību “Publisko aktīvu pārvaldītājs Possessor” atrodas Ekonomikas ministrijas funkcionālā pārraudzībā. Ekonomikas ministrija un Sabiedrība ar ierobežotu atbildību “Publisko aktīvu pārvaldītājs Possessor” noslēdz līgumu  par šajos noteikumos noteikto valsts pārvaldes uzdevuma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 punktu, norādot, kādi tieši valsts pārvaldes uzdevumi ar projektu tiek deleģēti sabiedrībai ar ierobežotu atbildību "Publisko aktīvu pārvaldītājs Possessor".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Veicot šajos noteikumos deleģēto valsts pārvaldes uzdevumu, Sabiedrība ar ierobežotu atbildību “Publisko aktīvu pārvaldītājs Possessor” atrodas Ekonomikas ministrijas funkcionālā pārraudzībā. Ekonomikas ministrija un Sabiedrība ar ierobežotu atbildību “Publisko aktīvu pārvaldītājs Possessor” noslēdz līgumu  par šajos noteikumos noteikto valsts pārvaldes uzdevuma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1.3. sadaļu ar skaidrojumu, kas pamato nepieciešamību deleģēt projektā noteikto valsts pārvaldes uzdevumu izpildi sabiedrībai ar ierobežotu atbildību "Publisko aktīvu pārvaldītājs Possessor", kā arī šīs sabiedrības atbilstību Valsts pārvaldes iekārtas likuma 42.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 vēlāk kā sešus mēnešus pirms pirmās nepieciešamības preču derīguma termiņa beigām Sabiedrība ar ierobežotu atbildību “Publisko aktīvu pārvaldītājs Possessor”  piedāvā pirmās nepieciešamības preces nodot bez atlīdzībā Publisko personu mantas atsavināšanas likumā noteiktā kārtībā. Gadījumā, ja piedāvājumi par preču saņemšanu bez atlīdzībā ir saņemti no vairākiem pretendentiem, preces primāri tiek nodotas tam pretendentam, kura atrašanās vieta tuvāka pirmās nepieciešamības preču glabāšanas vietai.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kustamās mantas atsavināšanas kārtību noteic Publiskas personas mantas atsavināšanas likums un Ministru kabineta 2011. gada 1. februāra noteikumi Nr. 109 "Kārtība, kādā atsavināma publiskas personas manta", kas, cita starpā, noteic arī subjektu loku, kam publiskas personas manta nododama. Tāpat norādām, ka Mobilizācijas likuma 9. panta 6.</w:t>
            </w:r>
            <w:r w:rsidR="00000000" w:rsidRPr="00000000" w:rsidDel="00000000">
              <w:rPr>
                <w:vertAlign w:val="superscript"/>
                <w:rtl w:val="0"/>
              </w:rPr>
              <w:t xml:space="preserve">1</w:t>
            </w:r>
            <w:r w:rsidR="00000000" w:rsidRPr="00000000" w:rsidDel="00000000">
              <w:rPr>
                <w:rtl w:val="0"/>
              </w:rPr>
              <w:t xml:space="preserve"> punkts  neparedz pilnvarojumu Ministru kabinetam noteikt pirmās nepieciešamības preču, kurām tuvojas derīguma termiņa beigas, atsavināšanas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7.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pirmās nepieciešamības precēm tiek nodrošināti iedzīvotāji, kuri valsts apdraudējuma gadījumā ir pārvietoti uz pagaidu izmitināšanas vietām.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Mobilizācijas likuma 9. panta 6.</w:t>
            </w:r>
            <w:r w:rsidR="00000000" w:rsidRPr="00000000" w:rsidDel="00000000">
              <w:rPr>
                <w:vertAlign w:val="superscript"/>
                <w:rtl w:val="0"/>
              </w:rPr>
              <w:t xml:space="preserve">1</w:t>
            </w:r>
            <w:r w:rsidR="00000000" w:rsidRPr="00000000" w:rsidDel="00000000">
              <w:rPr>
                <w:rtl w:val="0"/>
              </w:rPr>
              <w:t xml:space="preserve"> punkts neparedz pilnvarojumu Ministru kabinetam noteikt subjektus, kuri valsts apdraudējuma gadījumā nodrošināmi ar pirmās nepieciešamās precēm, turklāt no Mobilizācijas likuma neizriet, ka pirmās nepieciešamības preces valsts apdraudējuma gadījumā būtu izsniedzamas ierobežotam subjektu lokam. Ievērojot minēto, lūdzam svītrot projekta 8. punktu, atbilstoši precizējot projekta anotācijas 1.2.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Iedzīvotāju reģistra dati par iedzīvotāju skaitu pa vecuma grupām un to sadalījumu pa novadu un valstspilsētu administratīvajām teritorijāmpēc datubāzes stāvokļa uz __________.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2021. gada 2021. gada 28. jūnijā stājās spēkā Fizisko personu reģistra likums, ar kuru, cita starpā, Iedzīvotāju reģistrs pārdēvēts par Fizisko personu reģistru. Ievērojot minēto, lūdzam atbilstoši precizēt projekta 2.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iedzīvotāju nodrošināšanu ar pirmās nepeiciešamības rūpniecības precēm valsts apdraudējuma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108 2.4. apakšpunkts noteic, ka normatīvā akta projekta tekstu raksta izklāstot to loģiskā secībā. Ievērojot minēto, lūdzam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Pilsonības un migrācijas lietu pārvalde, pamatojoties uz Sabiedrības ar ierobežotu atbildību “Publisko aktīvu pārvaldītājs Possessor” rakstisku pieprasījumu, iesniedz Sabiedrībai ar ierobežotu atbildību “Publisko aktīvu pārvaldītājs Possessor” Fizisko personu reģistra datus par iedzīvotāju skaitu pa vecuma grupām un to sadalījumu pa novadu un valstspilsētu administratīvajām teritorijām atbilstoši šo noteikumu </w:t>
            </w:r>
            <w:r w:rsidR="00000000" w:rsidRPr="00000000" w:rsidDel="00000000">
              <w:rPr>
                <w:rtl w:val="0"/>
              </w:rPr>
              <w:t xml:space="preserve">2. </w:t>
            </w:r>
            <w:r w:rsidR="00000000" w:rsidRPr="00000000" w:rsidDel="00000000">
              <w:rPr>
                <w:rtl w:val="0"/>
              </w:rPr>
              <w:t xml:space="preserve">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"rakstveida" forma norāda uz informācijas pieejamību uzrakstītā veidā, savukārt "rakstiska" forma kā galveno raksturojošo lielumu akcentē rakstības līdzekli kā instrumentu, ar kura palīdzību informācija ir uzrakstīta (</w:t>
            </w:r>
            <w:r w:rsidR="00000000" w:rsidRPr="00000000" w:rsidDel="00000000">
              <w:rPr>
                <w:i w:val="1"/>
                <w:rtl w:val="0"/>
              </w:rPr>
              <w:t xml:space="preserve">sk.: https://www.vvc.gov.lv/lv/latviesu-literaras-valodas-konsultaciju-apkopojums</w:t>
            </w:r>
            <w:r w:rsidR="00000000" w:rsidRPr="00000000" w:rsidDel="00000000">
              <w:rPr>
                <w:rtl w:val="0"/>
              </w:rPr>
              <w:t xml:space="preserve">). Ievērojot minēto, lūdzam projekta 3. punktā un 4.10. apakšpunktā aizstāt vārdu "rakstisks" (attiecīgā locījumā) ar vārdu "rakstveida"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nepieciešamības gadījumā nosaka prioritārās pirmās nepieciešamības preces atjaunošanai, ja kalendārajā gadā preču iegādei piešķirtā budžeta finansējuma apmērs nav pietiekams, lai iegādātos visas sarakstā noteiktās preces;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4.9. apakšpunkts pēc būtības jau noteic, kādos gadījumos sabiedrība ar ierobežotu atbildību "Publisko aktīvu pārvaldītājs Possessor" nosaka prioritārās pirmās nepieciešamības preces. Ievērojot minēto, lūdzam svītrot projekta 4.9. apakšpunktā vārdus "nepieciešamības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23.05.2023.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23.05.2023.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Atzinumi_22-TA-2628.docx</dc:title>
</cp:coreProperties>
</file>

<file path=docProps/custom.xml><?xml version="1.0" encoding="utf-8"?>
<Properties xmlns="http://schemas.openxmlformats.org/officeDocument/2006/custom-properties" xmlns:vt="http://schemas.openxmlformats.org/officeDocument/2006/docPropsVTypes"/>
</file>