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22-TA-442: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ka "</w:t>
            </w:r>
            <w:r w:rsidR="00000000" w:rsidRPr="00000000" w:rsidDel="00000000">
              <w:rPr>
                <w:i w:val="1"/>
                <w:rtl w:val="0"/>
              </w:rPr>
              <w:t xml:space="preserve">Saskaņā ar spēkā esošo regulējumu par apropriāciju izmaiņām valsts budžeta līdzfinansējumu varēs piešķirt projektu īstenotājiem - valsts budžeta iestādēm, turklāt saskaņā ar Likumu par budžetu un finanšu vadību tām pirms projekta īstenošanas būs nepieciešams Ministru kabineta lēmums par atļauju uzņemties valsts budžeta ilgtermiņa saistības.  </w:t>
            </w:r>
            <w:r w:rsidR="00000000" w:rsidRPr="00000000" w:rsidDel="00000000">
              <w:rPr>
                <w:b w:val="1"/>
                <w:i w:val="1"/>
                <w:rtl w:val="0"/>
              </w:rPr>
              <w:t xml:space="preserve">Minētā kārtība attiecināma arī uz privātpersonām</w:t>
            </w:r>
            <w:r w:rsidR="00000000" w:rsidRPr="00000000" w:rsidDel="00000000">
              <w:rPr>
                <w:i w:val="1"/>
                <w:rtl w:val="0"/>
              </w:rPr>
              <w:t xml:space="preserve">, kuras 1) pilda likumā noteiktajā kārtībā tām deleģētos vai ar pilnvarojumu nodotos valsts pārvaldes uzdevumus, 2) ja šāda nepieciešamība tiek pamatota no resursu viedokļa, 3) ja attiecīgās institūcijas dalība projekta konkursā sniedz ieguldījumu nacionālajos attīstības plānošanas dokumentos un dokumentos par ES instrumentu ieviešanu Latvijā definēto digitālās transformācijas mērķu sasniegšanā.</w:t>
            </w:r>
            <w:r w:rsidR="00000000" w:rsidRPr="00000000" w:rsidDel="00000000">
              <w:rPr>
                <w:rtl w:val="0"/>
              </w:rPr>
              <w:t xml:space="preserve">" </w:t>
            </w:r>
            <w:r w:rsidR="00000000" w:rsidRPr="00000000" w:rsidDel="00000000">
              <w:rPr>
                <w:b w:val="1"/>
                <w:rtl w:val="0"/>
              </w:rPr>
              <w:t xml:space="preserve">Lūdzam papildināt ziņojumu ar skaidrojumu, kas tiek saprats ar terminu "privātpersonas"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1.pantu  </w:t>
            </w:r>
            <w:r w:rsidR="00000000" w:rsidRPr="00000000" w:rsidDel="00000000">
              <w:rPr>
                <w:i w:val="1"/>
                <w:rtl w:val="0"/>
              </w:rPr>
              <w:t xml:space="preserve">privātpersona ir fiziskā persona, privāto tiesību juridiskā persona vai šādu personu apvienība</w:t>
            </w:r>
            <w:r w:rsidR="00000000" w:rsidRPr="00000000" w:rsidDel="00000000">
              <w:rPr>
                <w:rtl w:val="0"/>
              </w:rPr>
              <w:t xml:space="preserve">. Vienlaikus Valsts pārvaldes iekārtas likuma 1.pantā ir lietots arī termins </w:t>
            </w:r>
            <w:r w:rsidR="00000000" w:rsidRPr="00000000" w:rsidDel="00000000">
              <w:rPr>
                <w:i w:val="1"/>
                <w:rtl w:val="0"/>
              </w:rPr>
              <w:t xml:space="preserve">"atvasināta publiska persona — pašvaldība vai cita ar likumu vai uz likuma pamata izveidota publiska persona. Tai ar likumu piešķirta sava autonoma kompetence, kas ietver arī sava budžeta veidošanu un apstiprināšanu. Tai var būt sava manta</w:t>
            </w:r>
            <w:r w:rsidR="00000000" w:rsidRPr="00000000" w:rsidDel="00000000">
              <w:rPr>
                <w:rtl w:val="0"/>
              </w:rPr>
              <w:t xml:space="preserve">". Vēršam uzmanību, ka, atvasinātas publiskas personas (piemēram, valsts dibinātās augstskolas), kas pilnībā netiek finansētas no valsts budžeta līdzekļiem, atbilstoši spēkā esošajam tiesiskajam regulējumam šobrīd nevar saņemt valsts budžeta līdzfinansējumu DEP projektu ieviešanai, tomēr  vajadzība pēc valsts budžeta līdzfinansējuma nevar tikt izslēgta un var būt pamatota arī šīm iestādēm. Līdz ar to lūdzam pārskatīt ziņojumā lietoto terminu "privātpersonas" un papildināt ziņojumu, lai būtu nepārprotami skaidrs, ka tas ietver arī atvasinātas publiskās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22-TA-442</w:t>
    </w:r>
    <w:r>
      <w:br/>
    </w:r>
    <w:r w:rsidR="00000000" w:rsidRPr="00000000" w:rsidDel="00000000">
      <w:rPr>
        <w:rtl w:val="0"/>
      </w:rPr>
      <w:t xml:space="preserve">Izdrukāts 01.11.2022.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22-TA-442</w:t>
    </w:r>
    <w:r>
      <w:br/>
    </w:r>
    <w:r w:rsidR="00000000" w:rsidRPr="00000000" w:rsidDel="00000000">
      <w:rPr>
        <w:rtl w:val="0"/>
      </w:rPr>
      <w:t xml:space="preserve">Izdrukāts 01.11.2022.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Atzinumi_22-TA-442.docx</dc:title>
</cp:coreProperties>
</file>

<file path=docProps/custom.xml><?xml version="1.0" encoding="utf-8"?>
<Properties xmlns="http://schemas.openxmlformats.org/officeDocument/2006/custom-properties" xmlns:vt="http://schemas.openxmlformats.org/officeDocument/2006/docPropsVTypes"/>
</file>