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Veselības aprūpes finansēšanas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14. maijā ir pieņēmusi Migrācijas un patvēruma paktu, t.sk. Eiropas Parlamenta un Padomes regulu (ES) 2024/1356, ar ko ievieš trešo valstu valstspiederīgo skrīningu pie ārējām robežām un groza Regulas (EK) Nr.767/2008, (ES) 2017/2226, (ES) 2018/1240 un (ES) 2019/817 (turpmāk - regula Nr.2024/1356) un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regulā Nr.2024/1356 noteikto, skrīningu piemēro visiem regulas 5. pantā un 7. pantā minētajiem trešo valstu valstspiederīgajiem. Atbilstoši regulas Nr.2024/1356 12. panta 1. punktā noteiktajam, regulas Nr.2024/1356 5. un 7.pantā minētajiem skrīningam pakļautiem trešo valsts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 atbilstoši Eiropas Parlamenta un Padomes Direktīvas (ES) 2024/1346, ar ko nosaka standartus starptautiskās aizsardzības pieteikuma iesniedzēju uzņemšanai (pārstrādāta redakcija) 19. un 20.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6. panta otrā daļa ir papildināma ar attiecīgo personu loku. Lūdzam attiecīgi precizēt arī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bija minēts iepriekšējā saskaņošanā, Eiropas Parlaments un Padome 2024. gada 14. maijā ir pieņēmusi Migrācijas un patvēruma paktu, t.sk. Eiropas Parlamenta un Padomes regulu (ES) 2024/1356, ar ko ievieš trešo valstu valstspiederīgo skrīningu pie ārējām robežām un groza Regulas (EK) Nr.767/2008, (ES) 2017/2226, (ES) 2018/1240 un (ES) 2019/817 (turpmāk - regula Nr.2024/1356) un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regulā Nr.2024/1356 noteikto, skrīningu piemēro visiem regulas 5. pantā un 7. pantā minētajiem trešo valstu valstspiederīgajiem. Atbilstoši regulas Nr.2024/1356 12. panta 1. punktā noteiktajam, regulas Nr.2024/1356 5. un 7.pantā minētajiem skrīningam pakļautiem trešo valsts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 atbilstoši Eiropas Parlamenta un Padomes Direktīvas (ES) 2024/1346, ar ko nosaka standartus starptautiskās aizsardzības pieteikuma iesniedzēju uzņemšanai (pārstrādāta redakcija) 19. un 20.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secināms, ka likumprojekta 6. panta otro daļu ir jāpapildina ar jauno personu kategorijas loku, t.i., skrīninga subjekti un atgriešanas robežprocedūras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Žanna Igaune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trešās daļas 1. punktu pēc vārda “iestādē” ar vārdiem “kā arī personai, kurai noteikts medicīniska rakstura piespiedu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14. maijā ir pieņēmusi Migrācijas un patvēruma paktu, t.sk. Eiropas Parlamenta un Padomes regulu (ES) 2024/1356, ar ko ievieš trešo valstu valstspiederīgo skrīningu pie ārējām robežām un groza Regulas (EK) Nr.767/2008, (ES) 2017/2226, (ES) 2018/1240 un (ES) 2019/817 (turpmāk - regula Nr.2024/1356) un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regulā Nr.2024/1356 noteikto, skrīningu piemēro visiem regulas 5. pantā un 7.pantā minētajiem trešo valstu valstspiederīgajiem. Atbilstoši regulas Nr.2024/1356 12.panta 1.punktā noteiktajam, regulas Nr.2024/1356 5. un 7. pantā minētajiem skrīningam pakļautiem trešo valstu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 atbilstoši Eiropas Parlamenta un Padomes Direktīvas (ES) 2024/1346, ar ko nosaka standartus starptautiskās aizsardzības pieteikuma iesniedzēju uzņemšanai (pārstrādāta redakcija) 19. un 20.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11. panta trešā daļa ir papildināma ar attiecīgo personu loku. Lūdzam attiecīgi precizēt arī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šā panta pirmajā daļā minēto personu laulātajiem vai personai, par kuru Fizisko personu reģistrā ir iekļautas ziņas par partneri saskaņā ar Fizisko personu reģistra likuma 11. panta pirmās daļas 36. punktu (turpmāk - partneris), kuriem ir termiņuzturēšanās atļauja un deklarētā dzīvesvieta Latvijā un kuri audzina bērnu vecumā līdz septiņiem gadiem vai vismaz trīs bērnus vecumā līdz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un skaitļus "personai, par kuru Fizisko personu reģistrā ir iekļautas Fizisko personu reģistra likuma 11.panta pirmās daļas 36.punktā noteiktās ziņas (turpmāk - partneris)" ar vārdiem "personu partneri, ar kuru ir reģistrēta partnerība". Vēršam uzmanību, ka Fizisko personu reģistra likumā var mainīties numerācija un tad norādītā atsauce nebūs korekta. Kā ari Fizisko personu reģistra likuma 11. panta pirmās daļas 36. punkts atsaucās uz ziņām par partnerību, kas sevi ietver daudz plašākas ziņas, tas ir ziņas par partneri (vārds, uzvārds, personas kods),  ziņas par  partnerības reģistrēšanas vai izbeigšanas datums, ziņas par dokumentu, kas apliecina partnerības reģistrēšanu vai izbeigšanu (dokumenta izdošanas datums; numurs, dokumenta izdevējiestādes nosaukums vai dokumenta izdevēja amatpersonas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nepieciešama atsauce uz terminu "partneris", tad, korektāk ir atsaukties uz Notariāta likuma D2 sadaļu, kas ir partnerības institūta rašanās pamats. Informējam, ka  Fizisko personu reģistrā tikai tiek uzkrātas ziņas par partnerību.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5., 6., 7., 8., 9. un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14. maijā ir pieņēmusi Migrācijas un patvēruma paktu, t.sk. Eiropas Parlamenta un Padomes regulu (ES) 2024/1356, ar ko ievieš trešo valstu valstspiederīgo skrīningu pie ārējām robežām un groza Regulas (EK) Nr.767/2008, (ES) 2017/2226, (ES) 2018/1240 un (ES) 2019/817 (turpmāk - regula Nr.2024/1356) un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regulā Nr.2024/1356 noteikto, skrīningu piemēro visiem regulas 5. pantā un 7.pantā minētajiem trešo valstu valstspiederīgajiem. Atbilstoši regulas Nr.2024/1356 12.panta 1.punktā noteiktajam, regulas Nr.2024/1356 5. un 7. pantā minētajiem skrīningam pakļautiem trešo valstu valstspiederīgajiem ir piekļuve neatliekamajai veselības aprūpei un primārai slimību ārstēšanai. Savukārt saskaņā ar regulas Nr.2024/1349 4. panta 2. punktā noteikto  trešo valstu valstspiederīgajiem un bezvalstniekiem, kuru iesniegums par bēgļa vai alternatīvā statusa piešķiršanu Latvijas Republikā ir noraidīts patvēruma procedūras ietvaros, veselības aprūpes standartiem jāatbilst standartiem, kurus piemēro patvēruma meklētājiem atbilstoši Eiropas Parlamenta un Padomes Direktīvas (ES) 2024/1346, ar ko nosaka standartus starptautiskās aizsardzības pieteikuma iesniedzēju uzņemšanai (pārstrādāta redakcija) 19. un 20.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secināms, ka likumprojekta 11. panta trešo daļu ir jāpapildina ar jauno personu kategorijas loku, t.i., skrīninga subjekti un atgriešanas robežprocedūras subjekti.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Žanna Igaune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Grozījumi 1., 4., 5., 8., 9., 10., 11., 12., 13. un 15. pantā, kas nosaka tiesības uz vienoto valsts apmaksāto veselības aprūpes pakalpojumu apjomu, stājas spēkā 2026.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grozījumiem, kas ir attiecināmi uz personas loku - patvēruma meklētāji, spēkā stāšanās termiņš ir 2026. gada 12. jūnijs.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Grozījumi 1., 4., 5., 8., 9., 10., 11., 12., 13. un 15. pantā, kas nosaka tiesības uz vienoto valsts apmaksāto veselības aprūpes pakalpojumu apjomu, stājas spēkā 2026.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kas ir attiecināmi uz personas loku - patvēruma meklētāji, spēkā stāšanās termiņš ir 2026. gada 12. jūnijs.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Žanna Igaune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pie likumprojekta 6. un 11.panta, ir nepieciešams papildināt anotāciju ar informācijas aprakstu attiecībā uz jauno personu loku, proti, tiesības saņemt veselības aprūpes pakalpojumus valsts obligātās veselības apdrošināšanas ietvaros ir arī skrīninga subjektiem un atgriešanas robežprocedūras subjektiem – attiecīgi apjomā, kas noteikts regulā Nr.2024/1356 un regulā Nr.2024/1349.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Žanna Igaune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likumā iekļautas tiesību normas, kas izriet no Eiropas Parlamenta un Padomes 2024. gada 14. maija direktīvas (ES) 2024/1346, ar ko nosaka standartus starptautiskās aizsardzības pieteikuma iesniedzēju uzņemšanai.”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14. maijā ir pieņēmusi Migrācijas un patvēruma paktu,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Parlamenta un Padomes regulu (ES) 2024/1356, ar ko ievieš trešo valstu valstspiederīgo skrīningu pie ārējām robežām un groza Regulas (EK) Nr.767/2008, (ES) 2017/2226, (ES) 2018/1240 un (ES) 2019/817 (turpmāk - regula Nr.2024/1356);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Direktīvu (ES) 2024/1346, ar ko nosaka standartus starptautiskās aizsardzības pieteikuma iesniedzēju uzņemšanai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nepieciešamības gadījumā informatīvo atsauci papildināt arī citiem  Eiropas Savienības Migrācijas un patvēruma paktā ietilpstošajiem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Žanna Igaune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Grozījumi 1., 4., 5., 8., 9., 10., 11., 12., 13. un 15. pantā, kas nosaka tiesības uz vienoto valsts apmaksāto veselības aprūpes pakalpojumu apjomu, stājas spēkā 2026.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Parlaments un Padome 2024. gada 14. maijā ir pieņēmusi Migrācijas un patvēruma paktu,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Parlamenta un Padomes regulu (ES) 2024/1356, ar ko ievieš trešo valstu valstspiederīgo skrīningu pie ārējām robežām un groza Regulas (EK) Nr.767/2008, (ES) 2017/2226, (ES) 2018/1240 un (ES) 2019/817 (turpmāk - regula Nr.2024/1356);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regulu (ES) 2024/1349, ar ko izveido atgriešanas robežprocedūru un groza Regulu (ES) 2021/1148 (turpmāk – regula Nr.2024/1349);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Direktīvu (ES) 2024/1346, ar ko nosaka standartus starptautiskās aizsardzības pieteikuma iesniedzēju uzņemšanai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un nepieciešamības gadījumā informatīvo atsauci papildināt arī citiem  Eiropas Savienības Migrācijas un patvēruma paktā ietilpstošajiem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10.10.2025.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10.10.2025.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Atzinumi_25-TA-2222.docx</dc:title>
</cp:coreProperties>
</file>

<file path=docProps/custom.xml><?xml version="1.0" encoding="utf-8"?>
<Properties xmlns="http://schemas.openxmlformats.org/officeDocument/2006/custom-properties" xmlns:vt="http://schemas.openxmlformats.org/officeDocument/2006/docPropsVTypes"/>
</file>