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aizpildīt 5.1.apakšpunktu, tajā atbilstoši 5.punktam norādot precizēto finansiālo ietekmi uz valsts budžetu;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19.12.2022.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19.12.2022.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