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Sporta federācijas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likuma 79.pantu, no kā izriet šī likumprojekta 12.panta piektās daļas biedrības "Latvijas Pašvaldību savienība” deleģējums koordinēt Latvijas pašvaldību sadarbību sporta jomā, ka arī pārstāvēt un īstenot pašvaldību kopīgas intereses, lai nodrošīnāt sporta federāciju kopīgu interešu īstenošanu un veicināt kvalitatīvu sadarbību ar sporta nozares partneriem, lūdzam nodefinēt analoģisko regulējumu attiecībā uz atzītajām sporta federācijām, papildinot likumprojekta 16.pantu ar piekto daļu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Sporta federāciju biedrība, kurā par biedriem ir iestājusies vairāk nekā puse no visām atzītajām sporta federācijām ir tiesīga koordinēt Latvijā atzītas sporta federācijas un pārstāvēt to kopīgas intereses sarunās ar Izglītības un zinātnes ministriju un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Šteinbergs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