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(LBTU) ir vienīgā universitāte Latvijā, kur iespējams iegūt augstāko meža nozares izglītību. Tātad mēs sagatavojam profesionāļus, kas nākotnē vadīs mežsaimniecības, mežistrādes un saistīto darbu plānošanu un izpildi, rūpējoties par ilgtspējīgu mežu apsaimniekošanu. Nevaram piekrist šobrīd piedāvātajiem grozījumiem Krimināllikumā, jo tajos, paredzot ļoti augstu personas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 daudzi nedefinēt termini, kā “ekoloģiskais potenciāls”, “vides vērtības ekosistēma”, “ievērojama lieluma ekosistēma”, “neatgriezenisks/plašs kaitējums”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norādīts, ka kriminālatbildība paredzēta tikai par tīšu pārkāpumu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saprotama piedāvātās normas sasaiste ar Atmežošanas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Latvijā ir stingra vides aizsardzības likumdošana. Būtu saprotami, ja tiktu pastiprināta atbildība tajā definētos gadījumos, piemēram, pārkāpjot Ietekmes uz vidi novērtējumā dotos norādījumus un ierobežojumus. Tomēr šobrīd piedāvātā redakcija ir tik neskaidra, ka kriminālatbildība var iestāties, pat veicot mežsaimniecisko darbību atbilstoši normatīviem un saņemot visas atļaujas. Tādēļ aicinām izveidot darba grupu, iesaistot nozares ekspertus, un vienoties par principiem un definīcijām, kas padarītu likumā ietveramo normu skaidru un 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Arhipova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19.11.2025.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19.11.2025.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