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8. novembra noteikumos Nr. 718 "Darbības programmas "Izaugsme un nodarbinātība" 9.2.6. specifiskā atbalsta mērķa "Uzlabot ārstniecības un ārstniecības atbalsta personāla kvalifikāciju"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9.2.6. specifiskā atbalsta mērķim "Uzlabot ārstniecības un ārstniecības atbalsta personāla kvalifikāciju" tiek samazināts pieejamais finansējums, lūdzam iesūtīt FM, precizētu,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2023.gada 13.martā VM sagatavoja un iesniedza izskatīšanai priekšlikumus apropriācijas izmaiņām VM budžetā, kuros tika iekļautas arī izmaiņas 9.2.6. projektam - finansējuma samazinājums par 1 023 057 euro. Ņemot vērā, ka FM tika iesniegts priekšlikums (VM 13.03.2023. vēstule Nr.01-13FM-1/1268) par finansējuma samazinājumu 891 035 euro apmērā, nevis 1 023 057 euro apmērā, nepieciešams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vārdus “Par valsts budžetu 2023.gadam” aizstāt ar vārdiem “Par valsts budžetu 2023.gadam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sadarbībā ar Centrālo finanšu un līgumu aģentūru nodrošināt, ka finansējuma saņēmējs uzņemas papildu līgumsaistības projektā Nr. 9.2.5.0/17/I/001 "Ārstniecības un ārstniecības atbalsta personu pieejamības uzlabošana ārpus Rīgas", palielinot pieejamo kopējo attiecināmo finansējumu par 31 643 euro tikai pēc tam, kad ir stājušies spēkā grozījumi Ministru kabineta 2016. gada 8.novembra noteikumos Nr. 718 "Darbības programmas "Izaugsme un nodarbinātība" 9.2.6. specifiskā atbalsta mērķa "Uzlabot ārstniecības un ārstniecības atbalsta personāla kvalifikāciju" īstenošanas noteikumi", pārdalot finansējumu 31 643 euro apmērā 9.2.5. specifiskajam atbalsta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projektu (turpmāk – protokollēmuma projekts) un/vai anotāciju, ņemot vērā, ka protokollēmuma projekta 3.punktā norādīts, ka no 9.2.6. specifiskā atbalsta mērķa "Uzlabot ārstniecības un ārstniecības atbalsta personāla kvalifikāciju" tiks pārdalīts finansējums 31 643 euro apmērā 9.2.5. specifiskajam atbalsta mērķim, savukārt anotācijas 3.sadaļas 6.punktā norādīts, ka Veselības ministrija normatīvajos aktos noteiktajā kārtībā pēc noteikumu projekta apstiprināšanas veiks līdzekļu pārdali no SAM 9.2.6. projekta uz SAM 9.2.5. projektu 419 361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Specifiskā atbalsta ietvaros pieejamais kopējais attiecināmais finansējums ir 13 651 799 </w:t>
            </w:r>
            <w:r w:rsidR="00000000" w:rsidRPr="00000000" w:rsidDel="00000000">
              <w:rPr>
                <w:i w:val="1"/>
                <w:rtl w:val="0"/>
              </w:rPr>
              <w:t xml:space="preserve">euro</w:t>
            </w:r>
            <w:r w:rsidR="00000000" w:rsidRPr="00000000" w:rsidDel="00000000">
              <w:rPr>
                <w:rtl w:val="0"/>
              </w:rPr>
              <w:t xml:space="preserve">, tai skaitā Eiropas Sociālā fonda finansējums – 11 604 029 </w:t>
            </w:r>
            <w:r w:rsidR="00000000" w:rsidRPr="00000000" w:rsidDel="00000000">
              <w:rPr>
                <w:i w:val="1"/>
                <w:rtl w:val="0"/>
              </w:rPr>
              <w:t xml:space="preserve">euro </w:t>
            </w:r>
            <w:r w:rsidR="00000000" w:rsidRPr="00000000" w:rsidDel="00000000">
              <w:rPr>
                <w:rtl w:val="0"/>
              </w:rPr>
              <w:t xml:space="preserve">un valsts budžeta finansējums – 2 047 770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 punktā norādītā ESF finansējuma daļa ir  mazāka nekā faktiskā projekta Nr. 9.2.6.0/17/I/001 ESF finansējuma daļa, kas ir 11 604 029.05 euro. Ierosinām uz 9.2.5. SAM pārdalīt par vienu euro mazāk- 31 642 euro. Lūdzam attiecīgi precizēt anotāciju, protokollēmumu un MK noteikumu 9.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Specifiskā atbalsta ietvaros pieejamais kopējais attiecināmais finansējums ir 13 651 800 euro, tai skaitā Eiropas Sociālā fonda finansējums – 11 604 030 euro un valsts budžeta finansējums – 2 047 770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23-TA-857</w:t>
    </w:r>
    <w:r>
      <w:br/>
    </w:r>
    <w:r w:rsidR="00000000" w:rsidRPr="00000000" w:rsidDel="00000000">
      <w:rPr>
        <w:rtl w:val="0"/>
      </w:rPr>
      <w:t xml:space="preserve">Izdrukāts 26.04.2023.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23-TA-857</w:t>
    </w:r>
    <w:r>
      <w:br/>
    </w:r>
    <w:r w:rsidR="00000000" w:rsidRPr="00000000" w:rsidDel="00000000">
      <w:rPr>
        <w:rtl w:val="0"/>
      </w:rPr>
      <w:t xml:space="preserve">Izdrukāts 26.04.2023.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Atzinumi_23-TA-857.docx</dc:title>
</cp:coreProperties>
</file>

<file path=docProps/custom.xml><?xml version="1.0" encoding="utf-8"?>
<Properties xmlns="http://schemas.openxmlformats.org/officeDocument/2006/custom-properties" xmlns:vt="http://schemas.openxmlformats.org/officeDocument/2006/docPropsVTypes"/>
</file>