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1507 "Kārtība, kādā atmaksā pievienotās vērtības nodokli trešās valsts vai trešās teritorijas reģistrētam nodokļa maksātājam"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Valsts ieņēmumu dienestam ir pamatotas šaubas par konkrēta iesnieguma pamatotību, papildus informācijai, ko pieprasa saskaņā ar šo noteikumu </w:t>
            </w:r>
            <w:r w:rsidR="00000000" w:rsidRPr="00000000" w:rsidDel="00000000">
              <w:rPr>
                <w:rtl w:val="0"/>
              </w:rPr>
              <w:t xml:space="preserve">15.</w:t>
            </w:r>
            <w:r w:rsidR="00000000" w:rsidRPr="00000000" w:rsidDel="00000000">
              <w:rPr>
                <w:rtl w:val="0"/>
              </w:rPr>
              <w:t xml:space="preserve"> punktu, tas pieprasa arī attiecīgā nodokļa rēķina vai dokumenta, kas apliecina preču importu, kopiju. Šādā gadījumā nepiemēro šo noteikumu </w:t>
            </w:r>
            <w:r w:rsidR="00000000" w:rsidRPr="00000000" w:rsidDel="00000000">
              <w:rPr>
                <w:rtl w:val="0"/>
              </w:rPr>
              <w:t xml:space="preserve">11.1.</w:t>
            </w:r>
            <w:r w:rsidR="00000000" w:rsidRPr="00000000" w:rsidDel="00000000">
              <w:rPr>
                <w:rtl w:val="0"/>
              </w:rPr>
              <w:t xml:space="preserve"> apakšpunktā minētās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pirms vārda "kopiju" ar vārdiem "oriģinālu vai", līdzīgi kā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vai sniegt pamatotu skaidrojumu, kādēļ tas nav nepieciešams, noteikumu projekta anotācijā. Norādām, ka noteikumu projektā atbilstoši Padomes 1986. gada 17. novembra Trīspadsmitās direktīvas par dalībvalstu likumu saskaņošanu attiecībā uz apgrozījuma nodokļiem – pievienotās vērtības nodokļa atmaksāšanas kārtība nodokļiem pakļautajām personām, kas nav reģistrētas Kopienas teritorijā (86/560/EEK), 3. panta 2. punktam nebūtu pieļaujams paredzēt labvēlīgāku kārtību, kā tiek noteikts attiecībā uz citās Eiropas Savienības dalībvalstīs reģistrētiem nodokļa maksātājiem.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Valsts ieņēmumu dienests saskaņā ar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 punktu ir pieņēmis lēmumu par nodokļa atmaksu pilnībā vai daļēji vai par atteikumu atmaksāt nodokli, tas nosūta lēmumu iesnieguma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punktā iekļauto Ministru kabineta 2013. gada 17. decembra noteikumu Nr. 1507 "Kārtība, kādā atmaksā pievienotās vērtības nodokli trešās valsts vai trešās teritorijas reģistrētam nodokļa maksātājam" 21. punktu, jo tas dublē Administratīvā procesa likuma 70.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w:t>
    </w:r>
    <w:r>
      <w:br/>
    </w:r>
    <w:r w:rsidR="00000000" w:rsidRPr="00000000" w:rsidDel="00000000">
      <w:rPr>
        <w:rtl w:val="0"/>
      </w:rPr>
      <w:t xml:space="preserve">Izdrukāts 07.04.2025. 19.15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w:t>
    </w:r>
    <w:r>
      <w:br/>
    </w:r>
    <w:r w:rsidR="00000000" w:rsidRPr="00000000" w:rsidDel="00000000">
      <w:rPr>
        <w:rtl w:val="0"/>
      </w:rPr>
      <w:t xml:space="preserve">Izdrukāts 07.04.2025. 19.15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Atzinumi_25-TA-45.docx</dc:title>
</cp:coreProperties>
</file>

<file path=docProps/custom.xml><?xml version="1.0" encoding="utf-8"?>
<Properties xmlns="http://schemas.openxmlformats.org/officeDocument/2006/custom-properties" xmlns:vt="http://schemas.openxmlformats.org/officeDocument/2006/docPropsVTypes"/>
</file>