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nav konceptuālu iebildumu, ka tiek realizēta sadarbība par datu sniegšanu no Fizisko personu reģistra, izmantojot Pilsonības un migrācijas lietu pārvaldes starpsistēmu saskarnes datu apmaiņai. Vienlaikus norādāms, ka projekta 23.lapaspusē norādītajā 8.attēlā "Vienotā reģistra nākotnes arhitektūra" paredzēts, ka datu apmaiņa no Fizisko personu reģistra tiks realizēta, izmantojot API pārvaldnieku. Informējam ka API pārvaldniekā nav pieejams datu izmaiņu serviss uz Fizisko personu reģistra datiem, līdz ar to datu apmaiņa nav realizējama, izmantojot to. Ņemot vērā minēto,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02.12.2024.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02.12.2024.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