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apspriedes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(turpmāk – LVSADA) un Latvijas Brīvo arodbiedrību savienība (turpmāk - LBAS) ir iepazinusies ar Veselības ministrijas sniegtajām atbildēm par iesniegtajiem iebildumiem saistībā ar slimnīcu tīkla plānotajām izmaiņām un nepiekrīt tālākai projekta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LVSADA priekšlikumi ir atzīmēti kā “ņemts vērā”, konstatējam, ka faktiskas izmaiņas dokumenta saturā nav veiktas, sniegtā informācija ir virspusēja un nav atrodams neviens redakcionāls labojums, kas atspoguļotu mūsu argumentus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Slimnīcu tīkla plānotās izmaiņas nav sasaistītas ar Sabiedrības veselības pamatnostādnēm, cilvēkresursu nodrošinājuma prognozi, reģionālo pieejamību, finansējumu, civilās drošības un krīzes vadības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ietekmes izvērtējums par ārstniecības personu pieejamību un pacientu drošību, lai gan pamatnostādnēs noteikts, ka politikas izmaiņām jābūt mērķtiecīgām un izmērāmiem.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LVSADA un LBAS neuzskata Veselības ministrijas sniegtās atbildes par pietiekamām un pamatotām un secina, ka iebildumi nav faktiski ņemti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09.12.2025. 22.22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09.12.2025. 22.22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