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Likumprojekta “Grozījumi likumā “Par interešu konflikta novēršanu valsts amatpersonu darbībā””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05.02.2024.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05.02.2024.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