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565 "Noteikumi par valsts un pašvaldību institūciju amatpersonu un darbinieku sociālajām garantijām"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apakšpunktā sniegta informācija, ka tiesību akta projekts paredz pilnveidot Ministru kabineta 2010. gada 21. jūnija noteikumu Nr. 565 „Noteikumi par valsts un pašvaldību institūciju amatpersonu un darbinieku sociālajām garantijām” (turpmāk – Noteikumi Nr. 565) tiesisko regulējumu attiecībā uz Valsts un pašvaldību institūciju amatpersonu un darbinieku atlīdzības likuma (turpmāk – atlīdzības likums) 19. pantā noteiktajiem pabalstu izmaksas nosacījumiem ievainojuma, sakropļojuma vai citāda veselības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Saeimā 2022. gada 19. maijā pieņemtajiem grozījumiem atlīdzības likumā, tā 19. pantā ietvertie pabalstu izmaksu nosacījumi ir attiecināmi arī uz Korupcijas novēršanas un apkarošanas biroja (turpmāk – KNAB) amatpersonām. Ar minētajiem grozījumiem atlīdzības likuma 19. panta 2.</w:t>
            </w:r>
            <w:r w:rsidR="00000000" w:rsidRPr="00000000" w:rsidDel="00000000">
              <w:rPr>
                <w:vertAlign w:val="superscript"/>
                <w:rtl w:val="0"/>
              </w:rPr>
              <w:t xml:space="preserve">4</w:t>
            </w:r>
            <w:r w:rsidR="00000000" w:rsidRPr="00000000" w:rsidDel="00000000">
              <w:rPr>
                <w:rtl w:val="0"/>
              </w:rPr>
              <w:t xml:space="preserve"> daļā noteiktas tiesības saņemt vienreizēju pabalstu arī KNAB amatpersonai, ja tā cietusi nelaimes gadījumā, bet nav pildījusi ar dzīvības vai veselības apdraudējumu (risku) saistītus dienesta (amata) pienākumus un guvusi ievainojumu vai sakropļojumu vai smagu, vidēju vai vieglu veselības bojājumu. Tāpat uz KNAB amatpersonām attiecināts atlīdzības likuma 19. panta 2.</w:t>
            </w:r>
            <w:r w:rsidR="00000000" w:rsidRPr="00000000" w:rsidDel="00000000">
              <w:rPr>
                <w:vertAlign w:val="superscript"/>
                <w:rtl w:val="0"/>
              </w:rPr>
              <w:t xml:space="preserve">1</w:t>
            </w:r>
            <w:r w:rsidR="00000000" w:rsidRPr="00000000" w:rsidDel="00000000">
              <w:rPr>
                <w:rtl w:val="0"/>
              </w:rPr>
              <w:t xml:space="preserve"> daļā paredzētais pabalsts amatpersonas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un papildināt noteikumu projektu arī ar KNAB amatpersonām saistošu regulējumu. Tostarp Noteikumu Nr. 565 redakcija papildināma ar kārtību, kādā KNAB amatpersonai piešķir un izmaksā nelaimes gadījumu pabalstu, kā arī vienreizējo pabalstu KNAB amatpersonas nāves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14.02.2024. 19.03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14.02.2024. 19.03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Atzinumi_22-TA-3723.docx</dc:title>
</cp:coreProperties>
</file>

<file path=docProps/custom.xml><?xml version="1.0" encoding="utf-8"?>
<Properties xmlns="http://schemas.openxmlformats.org/officeDocument/2006/custom-properties" xmlns:vt="http://schemas.openxmlformats.org/officeDocument/2006/docPropsVTypes"/>
</file>