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kancelejas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īsteno publisku personu kapitāla daļu un kapitālsabiedrību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2023.gada 13.martā izteikto iebildumu par noteikumu projekta 4.6.apakšpunkta redakcijas precizēšanu, lai nodrošinātu, ka tiesību normas ir saprotamas un nepārprotamas.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kancelejas sniegto skaidrojumu, ka Kapitālsabiedrību pārvaldības likumā un citos tiesību aktos noteiktās koordinācijas institūcijas funkcijas ir saistītas ne tikai ar publisku personu kapitāla daļu un kapitālsabiedrību pārvaldības koordināciju un uzraudzību, </w:t>
            </w:r>
            <w:r w:rsidR="00000000" w:rsidRPr="00000000" w:rsidDel="00000000">
              <w:rPr>
                <w:u w:val="single"/>
                <w:rtl w:val="0"/>
              </w:rPr>
              <w:t xml:space="preserve">bet gan arī paredz tiešu iesaisti kapitālsabiedrību atsevišķu pārvaldības jautājumu līmenī,</w:t>
            </w:r>
            <w:r w:rsidR="00000000" w:rsidRPr="00000000" w:rsidDel="00000000">
              <w:rPr>
                <w:rtl w:val="0"/>
              </w:rPr>
              <w:t xml:space="preserve"> piemēram, sniedzot atzinumus, vērtējumus, vadot valsts kapitālsabiedrību padomes nominācijas komisijas un piedaloties valdes locekļu nominācijas komisijās, Satiksmes ministrijas ieskatā, atzinumu un vērtējumu sniegšana un piedalīšanās nominācijas komisijās ir publisku personu kapitāla daļu un kapitālsabiedrību pārvaldības koordinācija un uzraudzība, jo lēmumi gan par stratēģijas apstiprināšanu, gan finanšu un nefinanšu mērķu apstiprināšanu, gan valdes un padomes locekļu ievēlēšanu attiecīgi ir kapitālsabiedrības padomes vai dalībnieku (akcionāru) sapulces kompetencē un saskaņā ar Kapitālsabiedrību pārvaldības likuma 51.pantā noteikto atbildība paredzēta valdes un padomes locekļiem, dalībniekam (akcionāram) un kapitāla daļu turētājam.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Inguna Strautmane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w:t>
    </w:r>
    <w:r>
      <w:br/>
    </w:r>
    <w:r w:rsidR="00000000" w:rsidRPr="00000000" w:rsidDel="00000000">
      <w:rPr>
        <w:rtl w:val="0"/>
      </w:rPr>
      <w:t xml:space="preserve">Izdrukāts 06.04.2023. 16.10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w:t>
    </w:r>
    <w:r>
      <w:br/>
    </w:r>
    <w:r w:rsidR="00000000" w:rsidRPr="00000000" w:rsidDel="00000000">
      <w:rPr>
        <w:rtl w:val="0"/>
      </w:rPr>
      <w:t xml:space="preserve">Izdrukāts 06.04.2023. 16.10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Atzinumi_23-TA-251.docx</dc:title>
</cp:coreProperties>
</file>

<file path=docProps/custom.xml><?xml version="1.0" encoding="utf-8"?>
<Properties xmlns="http://schemas.openxmlformats.org/officeDocument/2006/custom-properties" xmlns:vt="http://schemas.openxmlformats.org/officeDocument/2006/docPropsVTypes"/>
</file>