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Kiberdrošības kompetenču centra 2021.–2027. gada plānošanas perioda grantu projektu ieviešanas, vadības, uzraudzības un kontroles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11.02.2024. 22.59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11.02.2024. 22.59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