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F8334" w14:textId="75E743CD" w:rsidR="001575F5" w:rsidRPr="005D6795" w:rsidRDefault="007C0B2A" w:rsidP="00202FBF">
      <w:pPr>
        <w:jc w:val="center"/>
        <w:rPr>
          <w:rFonts w:ascii="Times New Roman" w:hAnsi="Times New Roman" w:cs="Times New Roman"/>
          <w:b/>
          <w:bCs/>
          <w:sz w:val="24"/>
          <w:szCs w:val="24"/>
        </w:rPr>
      </w:pPr>
      <w:r w:rsidRPr="005D6795">
        <w:rPr>
          <w:rFonts w:ascii="Times New Roman" w:hAnsi="Times New Roman" w:cs="Times New Roman"/>
          <w:b/>
          <w:bCs/>
          <w:sz w:val="24"/>
          <w:szCs w:val="24"/>
        </w:rPr>
        <w:t>Apstrādes informācija par Ventspils Augstskolas atzinumu par likumprojektu “Grozījumi Augstskolu likumā” (23-TA-2467)</w:t>
      </w:r>
    </w:p>
    <w:p w14:paraId="6682DFF7" w14:textId="19B0DB47" w:rsidR="007C0B2A" w:rsidRPr="005D6795" w:rsidRDefault="007C0B2A" w:rsidP="007C0B2A">
      <w:pPr>
        <w:pStyle w:val="ListParagraph"/>
        <w:numPr>
          <w:ilvl w:val="0"/>
          <w:numId w:val="3"/>
        </w:numPr>
        <w:rPr>
          <w:rFonts w:ascii="Times New Roman" w:hAnsi="Times New Roman" w:cs="Times New Roman"/>
          <w:sz w:val="24"/>
          <w:szCs w:val="24"/>
          <w:u w:val="single"/>
        </w:rPr>
      </w:pPr>
      <w:r w:rsidRPr="005D6795">
        <w:rPr>
          <w:rFonts w:ascii="Times New Roman" w:hAnsi="Times New Roman" w:cs="Times New Roman"/>
          <w:sz w:val="24"/>
          <w:szCs w:val="24"/>
          <w:u w:val="single"/>
        </w:rPr>
        <w:t>Iebildums</w:t>
      </w:r>
      <w:r w:rsidR="00202FBF" w:rsidRPr="005D6795">
        <w:rPr>
          <w:rFonts w:ascii="Times New Roman" w:hAnsi="Times New Roman" w:cs="Times New Roman"/>
          <w:sz w:val="24"/>
          <w:szCs w:val="24"/>
          <w:u w:val="single"/>
        </w:rPr>
        <w:t>:</w:t>
      </w:r>
    </w:p>
    <w:p w14:paraId="3E9DC1F3" w14:textId="3B0268FF"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Rosinām izteikt Likumprojekta 14.</w:t>
      </w:r>
      <w:r w:rsidRPr="005D6795">
        <w:rPr>
          <w:rFonts w:ascii="Times New Roman" w:hAnsi="Times New Roman" w:cs="Times New Roman"/>
          <w:sz w:val="24"/>
          <w:szCs w:val="24"/>
          <w:vertAlign w:val="superscript"/>
        </w:rPr>
        <w:t>1</w:t>
      </w:r>
      <w:r w:rsidRPr="005D6795">
        <w:rPr>
          <w:rFonts w:ascii="Times New Roman" w:hAnsi="Times New Roman" w:cs="Times New Roman"/>
          <w:sz w:val="24"/>
          <w:szCs w:val="24"/>
        </w:rPr>
        <w:t xml:space="preserve"> panta 16. daļas otro teikumu šādā redakcijā:</w:t>
      </w:r>
    </w:p>
    <w:p w14:paraId="45266430"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“Augstskolas padomes locekļu atlīdzība tiek nodrošināta no valsts budžeta līdzekļiem.”</w:t>
      </w:r>
    </w:p>
    <w:p w14:paraId="6CDE6844"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Augstskolām būs būtisks papildu finansiālais slogs, kas saistīts ar atlīdzības sadaļu, pie situācijas, kad valsts dod vienlaikus uzdevumus nodrošināt ekonomiju, tai skaitā samazinot administratīvos resursus.</w:t>
      </w:r>
    </w:p>
    <w:p w14:paraId="2B52E8F3"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Saeimai 2021. gada 8. jūnijā ārkārtas sēdē pieņemot grozījumus Augstskolu likumā, kas tostarp noteica augstskolas padomes izveidi un atlīdzības noteikšanu padomes locekļiem, anotācijas sadaļā par administratīvo izmaksu monetāro novērtējumu, tika ietverts finansējums padomes locekļu atalgojumam no Eiropas Savienības struktūrfondu darbības programmas "Izaugsme un nodarbinātība" 8.2.3. specifiskā atbalsta mērķa "Nodrošināt labāku pārvaldību augstākās izglītības institūcijās", kas beidzas 2023. gada 31.decembrī. Pieņemot iepriekš minētos grozījumus, netika izvērtēti risinājumi atlīdzības finansējumam pēc projekta beigām. Likumprojekta anotācijas 2.3. punktā “Administratīvo izmaksu monetārs novērtējums” nav veikts novērtējums.</w:t>
      </w:r>
    </w:p>
    <w:p w14:paraId="26BF69A7" w14:textId="30D8F960"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 xml:space="preserve">Tiek radīts papildu finansiālais slogs brīdī, kad nav nodrošināta iepriekš Izglītības attīstības pamatnostādnēs 2014. - 2020. noteiktā augstākās izglītības iestāžu profesoru zemākās algas likme 3012,8 EUR apmērā (šobrīd 1982 EUR, savukārt atbilstoši MK 18.04.2023. rīkojumam Nr. 226 “Par pedagogu zemākās darba samaksas likmes pieauguma grafiku laikposmam no 2023. gada 1.septembra līdz 2025. gada 31. decembrim” no 01.01.2024. profesora algas likmei būtu jābūt 2220 EUR). </w:t>
      </w:r>
    </w:p>
    <w:p w14:paraId="0EE3B5C3" w14:textId="73647DC2" w:rsidR="00202FBF" w:rsidRPr="005D6795" w:rsidRDefault="00202FBF" w:rsidP="007C0B2A">
      <w:pPr>
        <w:rPr>
          <w:rFonts w:ascii="Times New Roman" w:hAnsi="Times New Roman" w:cs="Times New Roman"/>
          <w:sz w:val="24"/>
          <w:szCs w:val="24"/>
          <w:u w:val="single"/>
        </w:rPr>
      </w:pPr>
      <w:r w:rsidRPr="005D6795">
        <w:rPr>
          <w:rFonts w:ascii="Times New Roman" w:hAnsi="Times New Roman" w:cs="Times New Roman"/>
          <w:sz w:val="24"/>
          <w:szCs w:val="24"/>
          <w:u w:val="single"/>
        </w:rPr>
        <w:t>Apstrādes informācija:</w:t>
      </w:r>
    </w:p>
    <w:p w14:paraId="71396F9D" w14:textId="60B41EA5" w:rsidR="00202FBF" w:rsidRPr="005D6795" w:rsidRDefault="00202FBF" w:rsidP="007C0B2A">
      <w:pPr>
        <w:rPr>
          <w:rFonts w:ascii="Times New Roman" w:hAnsi="Times New Roman" w:cs="Times New Roman"/>
          <w:sz w:val="24"/>
          <w:szCs w:val="24"/>
        </w:rPr>
      </w:pPr>
      <w:r w:rsidRPr="005D6795">
        <w:rPr>
          <w:rFonts w:ascii="Times New Roman" w:hAnsi="Times New Roman" w:cs="Times New Roman"/>
          <w:sz w:val="24"/>
          <w:szCs w:val="24"/>
        </w:rPr>
        <w:t>Nav ņemts vērā</w:t>
      </w:r>
    </w:p>
    <w:p w14:paraId="790889BD" w14:textId="22A25898" w:rsidR="00202FBF" w:rsidRPr="005D6795" w:rsidRDefault="00202FBF" w:rsidP="007C0B2A">
      <w:pPr>
        <w:rPr>
          <w:rFonts w:ascii="Times New Roman" w:hAnsi="Times New Roman" w:cs="Times New Roman"/>
          <w:sz w:val="24"/>
          <w:szCs w:val="24"/>
          <w:u w:val="single"/>
        </w:rPr>
      </w:pPr>
      <w:r w:rsidRPr="005D6795">
        <w:rPr>
          <w:rFonts w:ascii="Times New Roman" w:hAnsi="Times New Roman" w:cs="Times New Roman"/>
          <w:sz w:val="24"/>
          <w:szCs w:val="24"/>
          <w:u w:val="single"/>
        </w:rPr>
        <w:t>Pamatojums:</w:t>
      </w:r>
    </w:p>
    <w:p w14:paraId="6A636580" w14:textId="4F785CAD" w:rsidR="00773872" w:rsidRPr="005D6795" w:rsidRDefault="00773872" w:rsidP="00A0491B">
      <w:pPr>
        <w:jc w:val="both"/>
        <w:rPr>
          <w:rFonts w:ascii="Times New Roman" w:hAnsi="Times New Roman" w:cs="Times New Roman"/>
          <w:sz w:val="24"/>
          <w:szCs w:val="24"/>
        </w:rPr>
      </w:pPr>
      <w:r w:rsidRPr="005D6795">
        <w:rPr>
          <w:rFonts w:ascii="Times New Roman" w:hAnsi="Times New Roman" w:cs="Times New Roman"/>
          <w:sz w:val="24"/>
          <w:szCs w:val="24"/>
        </w:rPr>
        <w:t>2024.gada un vidējā termiņa budžetā ir paredzēts pieaugums:</w:t>
      </w:r>
      <w:r w:rsidR="00A0491B" w:rsidRPr="005D6795">
        <w:rPr>
          <w:rFonts w:ascii="Times New Roman" w:hAnsi="Times New Roman" w:cs="Times New Roman"/>
          <w:sz w:val="24"/>
          <w:szCs w:val="24"/>
        </w:rPr>
        <w:t xml:space="preserve"> a</w:t>
      </w:r>
      <w:r w:rsidRPr="005D6795">
        <w:rPr>
          <w:rFonts w:ascii="Times New Roman" w:hAnsi="Times New Roman" w:cs="Times New Roman"/>
          <w:sz w:val="24"/>
          <w:szCs w:val="24"/>
        </w:rPr>
        <w:t xml:space="preserve">kadēmiskā personāla atlīdzībai 7,7 milj. </w:t>
      </w:r>
      <w:proofErr w:type="spellStart"/>
      <w:r w:rsidRPr="005D6795">
        <w:rPr>
          <w:rFonts w:ascii="Times New Roman" w:hAnsi="Times New Roman" w:cs="Times New Roman"/>
          <w:sz w:val="24"/>
          <w:szCs w:val="24"/>
        </w:rPr>
        <w:t>euro</w:t>
      </w:r>
      <w:proofErr w:type="spellEnd"/>
      <w:r w:rsidRPr="005D6795">
        <w:rPr>
          <w:rFonts w:ascii="Times New Roman" w:hAnsi="Times New Roman" w:cs="Times New Roman"/>
          <w:sz w:val="24"/>
          <w:szCs w:val="24"/>
        </w:rPr>
        <w:t xml:space="preserve"> (plus 7,9 milj. </w:t>
      </w:r>
      <w:proofErr w:type="spellStart"/>
      <w:r w:rsidRPr="005D6795">
        <w:rPr>
          <w:rFonts w:ascii="Times New Roman" w:hAnsi="Times New Roman" w:cs="Times New Roman"/>
          <w:sz w:val="24"/>
          <w:szCs w:val="24"/>
        </w:rPr>
        <w:t>euro</w:t>
      </w:r>
      <w:proofErr w:type="spellEnd"/>
      <w:r w:rsidRPr="005D6795">
        <w:rPr>
          <w:rFonts w:ascii="Times New Roman" w:hAnsi="Times New Roman" w:cs="Times New Roman"/>
          <w:sz w:val="24"/>
          <w:szCs w:val="24"/>
        </w:rPr>
        <w:t xml:space="preserve"> iepriekš jau piešķirtie bāzes izdevumiem, kopā salīdzinot ar 2023.gadu papildu 15,6 milj. </w:t>
      </w:r>
      <w:proofErr w:type="spellStart"/>
      <w:r w:rsidRPr="005D6795">
        <w:rPr>
          <w:rFonts w:ascii="Times New Roman" w:hAnsi="Times New Roman" w:cs="Times New Roman"/>
          <w:sz w:val="24"/>
          <w:szCs w:val="24"/>
        </w:rPr>
        <w:t>euro</w:t>
      </w:r>
      <w:proofErr w:type="spellEnd"/>
      <w:r w:rsidRPr="005D6795">
        <w:rPr>
          <w:rFonts w:ascii="Times New Roman" w:hAnsi="Times New Roman" w:cs="Times New Roman"/>
          <w:sz w:val="24"/>
          <w:szCs w:val="24"/>
        </w:rPr>
        <w:t>).</w:t>
      </w:r>
    </w:p>
    <w:p w14:paraId="0239C675" w14:textId="77777777" w:rsidR="00773872" w:rsidRPr="005D6795" w:rsidRDefault="00773872" w:rsidP="00A0491B">
      <w:pPr>
        <w:jc w:val="both"/>
        <w:rPr>
          <w:rFonts w:ascii="Times New Roman" w:hAnsi="Times New Roman" w:cs="Times New Roman"/>
          <w:sz w:val="24"/>
          <w:szCs w:val="24"/>
        </w:rPr>
      </w:pPr>
      <w:r w:rsidRPr="005D6795">
        <w:rPr>
          <w:rFonts w:ascii="Times New Roman" w:hAnsi="Times New Roman" w:cs="Times New Roman"/>
          <w:sz w:val="24"/>
          <w:szCs w:val="24"/>
        </w:rPr>
        <w:t xml:space="preserve">Papildus finansējums sniegumam 6,5 milj. </w:t>
      </w:r>
      <w:proofErr w:type="spellStart"/>
      <w:r w:rsidRPr="005D6795">
        <w:rPr>
          <w:rFonts w:ascii="Times New Roman" w:hAnsi="Times New Roman" w:cs="Times New Roman"/>
          <w:sz w:val="24"/>
          <w:szCs w:val="24"/>
        </w:rPr>
        <w:t>euro</w:t>
      </w:r>
      <w:proofErr w:type="spellEnd"/>
      <w:r w:rsidRPr="005D6795">
        <w:rPr>
          <w:rFonts w:ascii="Times New Roman" w:hAnsi="Times New Roman" w:cs="Times New Roman"/>
          <w:sz w:val="24"/>
          <w:szCs w:val="24"/>
        </w:rPr>
        <w:t xml:space="preserve"> un papildus zinātnes bāzes finansējums 5 milj. </w:t>
      </w:r>
      <w:proofErr w:type="spellStart"/>
      <w:r w:rsidRPr="005D6795">
        <w:rPr>
          <w:rFonts w:ascii="Times New Roman" w:hAnsi="Times New Roman" w:cs="Times New Roman"/>
          <w:sz w:val="24"/>
          <w:szCs w:val="24"/>
        </w:rPr>
        <w:t>euro</w:t>
      </w:r>
      <w:proofErr w:type="spellEnd"/>
      <w:r w:rsidRPr="005D6795">
        <w:rPr>
          <w:rFonts w:ascii="Times New Roman" w:hAnsi="Times New Roman" w:cs="Times New Roman"/>
          <w:sz w:val="24"/>
          <w:szCs w:val="24"/>
        </w:rPr>
        <w:t xml:space="preserve"> (rezervēts 74.resorā, par ko Izglītības un zinātnes ministrijai būs jāiesniedz informatīvais ziņojums MK). Jāņem vērā to, ka jau bāzes izdevumi paredz 2024.gadā zinātnes bāzes pieaugumu pret 2023.gadu par 5,5 milj. </w:t>
      </w:r>
      <w:proofErr w:type="spellStart"/>
      <w:r w:rsidRPr="005D6795">
        <w:rPr>
          <w:rFonts w:ascii="Times New Roman" w:hAnsi="Times New Roman" w:cs="Times New Roman"/>
          <w:sz w:val="24"/>
          <w:szCs w:val="24"/>
        </w:rPr>
        <w:t>euro</w:t>
      </w:r>
      <w:proofErr w:type="spellEnd"/>
      <w:r w:rsidRPr="005D6795">
        <w:rPr>
          <w:rFonts w:ascii="Times New Roman" w:hAnsi="Times New Roman" w:cs="Times New Roman"/>
          <w:sz w:val="24"/>
          <w:szCs w:val="24"/>
        </w:rPr>
        <w:t>. Papildus finansējums padomēm u.c. pasākumi.</w:t>
      </w:r>
    </w:p>
    <w:p w14:paraId="34CF3178" w14:textId="3E518C27" w:rsidR="00773872" w:rsidRPr="005D6795" w:rsidRDefault="00773872" w:rsidP="00A0491B">
      <w:pPr>
        <w:jc w:val="both"/>
        <w:rPr>
          <w:rFonts w:ascii="Times New Roman" w:hAnsi="Times New Roman" w:cs="Times New Roman"/>
          <w:sz w:val="24"/>
          <w:szCs w:val="24"/>
        </w:rPr>
      </w:pPr>
      <w:r w:rsidRPr="005D6795">
        <w:rPr>
          <w:rFonts w:ascii="Times New Roman" w:hAnsi="Times New Roman" w:cs="Times New Roman"/>
          <w:sz w:val="24"/>
          <w:szCs w:val="24"/>
        </w:rPr>
        <w:t xml:space="preserve">Savukārt pašām augstskolām finansiālais slogs no padomēm indikatīvi būs indikatīvi 982. tūkst. </w:t>
      </w:r>
      <w:proofErr w:type="spellStart"/>
      <w:r w:rsidRPr="005D6795">
        <w:rPr>
          <w:rFonts w:ascii="Times New Roman" w:hAnsi="Times New Roman" w:cs="Times New Roman"/>
          <w:sz w:val="24"/>
          <w:szCs w:val="24"/>
        </w:rPr>
        <w:t>euro</w:t>
      </w:r>
      <w:proofErr w:type="spellEnd"/>
      <w:r w:rsidRPr="005D6795">
        <w:rPr>
          <w:rFonts w:ascii="Times New Roman" w:hAnsi="Times New Roman" w:cs="Times New Roman"/>
          <w:sz w:val="24"/>
          <w:szCs w:val="24"/>
        </w:rPr>
        <w:t xml:space="preserve"> 2024.gadā, 961 tūkst. </w:t>
      </w:r>
      <w:proofErr w:type="spellStart"/>
      <w:r w:rsidRPr="005D6795">
        <w:rPr>
          <w:rFonts w:ascii="Times New Roman" w:hAnsi="Times New Roman" w:cs="Times New Roman"/>
          <w:sz w:val="24"/>
          <w:szCs w:val="24"/>
        </w:rPr>
        <w:t>euro</w:t>
      </w:r>
      <w:proofErr w:type="spellEnd"/>
      <w:r w:rsidRPr="005D6795">
        <w:rPr>
          <w:rFonts w:ascii="Times New Roman" w:hAnsi="Times New Roman" w:cs="Times New Roman"/>
          <w:sz w:val="24"/>
          <w:szCs w:val="24"/>
        </w:rPr>
        <w:t xml:space="preserve"> 2025.gadā, 724. tūkst. </w:t>
      </w:r>
      <w:proofErr w:type="spellStart"/>
      <w:r w:rsidRPr="005D6795">
        <w:rPr>
          <w:rFonts w:ascii="Times New Roman" w:hAnsi="Times New Roman" w:cs="Times New Roman"/>
          <w:sz w:val="24"/>
          <w:szCs w:val="24"/>
        </w:rPr>
        <w:t>euro</w:t>
      </w:r>
      <w:proofErr w:type="spellEnd"/>
      <w:r w:rsidRPr="005D6795">
        <w:rPr>
          <w:rFonts w:ascii="Times New Roman" w:hAnsi="Times New Roman" w:cs="Times New Roman"/>
          <w:sz w:val="24"/>
          <w:szCs w:val="24"/>
        </w:rPr>
        <w:t xml:space="preserve"> 2026.gadā un ap 626 tūkst. gadā turpmāk.</w:t>
      </w:r>
      <w:r w:rsidR="00A0491B" w:rsidRPr="005D6795">
        <w:rPr>
          <w:rFonts w:ascii="Times New Roman" w:hAnsi="Times New Roman" w:cs="Times New Roman"/>
          <w:sz w:val="24"/>
          <w:szCs w:val="24"/>
        </w:rPr>
        <w:t xml:space="preserve"> </w:t>
      </w:r>
      <w:r w:rsidRPr="005D6795">
        <w:rPr>
          <w:rFonts w:ascii="Times New Roman" w:hAnsi="Times New Roman" w:cs="Times New Roman"/>
          <w:sz w:val="24"/>
          <w:szCs w:val="24"/>
        </w:rPr>
        <w:t>Līdz ar to kopējais augstskolām pieejamais finansējums ar 2024.gada un vidējā termiņa budžetu pieaugs</w:t>
      </w:r>
      <w:r w:rsidR="00A0491B" w:rsidRPr="005D6795">
        <w:rPr>
          <w:rFonts w:ascii="Times New Roman" w:hAnsi="Times New Roman" w:cs="Times New Roman"/>
          <w:sz w:val="24"/>
          <w:szCs w:val="24"/>
        </w:rPr>
        <w:t xml:space="preserve"> un apgalvojums par finansiālo slogu nav pamatots</w:t>
      </w:r>
      <w:r w:rsidRPr="005D6795">
        <w:rPr>
          <w:rFonts w:ascii="Times New Roman" w:hAnsi="Times New Roman" w:cs="Times New Roman"/>
          <w:sz w:val="24"/>
          <w:szCs w:val="24"/>
        </w:rPr>
        <w:t>.</w:t>
      </w:r>
    </w:p>
    <w:p w14:paraId="42D98DA5" w14:textId="08C6D1E6" w:rsidR="00202FBF" w:rsidRPr="005D6795" w:rsidRDefault="00DE3503" w:rsidP="00DE3503">
      <w:pPr>
        <w:jc w:val="both"/>
        <w:rPr>
          <w:rFonts w:ascii="Times New Roman" w:hAnsi="Times New Roman" w:cs="Times New Roman"/>
          <w:sz w:val="24"/>
          <w:szCs w:val="24"/>
        </w:rPr>
      </w:pPr>
      <w:r w:rsidRPr="005D6795">
        <w:rPr>
          <w:rFonts w:ascii="Times New Roman" w:hAnsi="Times New Roman" w:cs="Times New Roman"/>
          <w:sz w:val="24"/>
          <w:szCs w:val="24"/>
        </w:rPr>
        <w:lastRenderedPageBreak/>
        <w:t>Pie tam, i</w:t>
      </w:r>
      <w:r w:rsidR="00202FBF" w:rsidRPr="005D6795">
        <w:rPr>
          <w:rFonts w:ascii="Times New Roman" w:hAnsi="Times New Roman" w:cs="Times New Roman"/>
          <w:sz w:val="24"/>
          <w:szCs w:val="24"/>
        </w:rPr>
        <w:t xml:space="preserve">eviešot padomes, </w:t>
      </w:r>
      <w:r w:rsidRPr="005D6795">
        <w:rPr>
          <w:rFonts w:ascii="Times New Roman" w:hAnsi="Times New Roman" w:cs="Times New Roman"/>
          <w:sz w:val="24"/>
          <w:szCs w:val="24"/>
        </w:rPr>
        <w:t>mērķis</w:t>
      </w:r>
      <w:r w:rsidR="00202FBF" w:rsidRPr="005D6795">
        <w:rPr>
          <w:rFonts w:ascii="Times New Roman" w:hAnsi="Times New Roman" w:cs="Times New Roman"/>
          <w:sz w:val="24"/>
          <w:szCs w:val="24"/>
        </w:rPr>
        <w:t xml:space="preserve"> bija, ka tās palīdzēs gan ieviest iekšējās pārvaldības reformas, tai skaitā efektīvāku finansējuma izlietojumu, gan sekmēt papildus ārējā finansējuma piesaisti. Tādēļ arī atlīdzība ir saistīta ar augstskolas akadēmiskā personāla vidējo atlīdzību. </w:t>
      </w:r>
    </w:p>
    <w:p w14:paraId="785667CB" w14:textId="24D48CF1" w:rsidR="00202FBF" w:rsidRPr="005D6795" w:rsidRDefault="00202FBF" w:rsidP="00DE3503">
      <w:pPr>
        <w:jc w:val="both"/>
        <w:rPr>
          <w:rFonts w:ascii="Times New Roman" w:hAnsi="Times New Roman" w:cs="Times New Roman"/>
          <w:sz w:val="24"/>
          <w:szCs w:val="24"/>
        </w:rPr>
      </w:pPr>
      <w:r w:rsidRPr="005D6795">
        <w:rPr>
          <w:rFonts w:ascii="Times New Roman" w:hAnsi="Times New Roman" w:cs="Times New Roman"/>
          <w:sz w:val="24"/>
          <w:szCs w:val="24"/>
        </w:rPr>
        <w:t>Līdz ar to tiek noteikts samērīgs princips, ka atlīdzību MK un prezidenta izvirzītiem padomes locekļiem maksā no valsts budžeta līdzekļiem, un Senāta locekļiem no augstskolas kopējā budžeta, uzņemoties solidāru atbildību.</w:t>
      </w:r>
    </w:p>
    <w:p w14:paraId="492D76E4" w14:textId="25D8CBB6" w:rsidR="00202FBF" w:rsidRPr="005D6795" w:rsidRDefault="00202FBF" w:rsidP="00DE3503">
      <w:pPr>
        <w:jc w:val="both"/>
        <w:rPr>
          <w:rFonts w:ascii="Times New Roman" w:hAnsi="Times New Roman" w:cs="Times New Roman"/>
          <w:sz w:val="24"/>
          <w:szCs w:val="24"/>
        </w:rPr>
      </w:pPr>
      <w:r w:rsidRPr="005D6795">
        <w:rPr>
          <w:rFonts w:ascii="Times New Roman" w:hAnsi="Times New Roman" w:cs="Times New Roman"/>
          <w:sz w:val="24"/>
          <w:szCs w:val="24"/>
        </w:rPr>
        <w:t>Administratīvās izmaksas nemainās salīdzinot ar esošo situāciju- augstskolai jāaprēķina vidējā atlīdzība akadēmiskajam personālam, kas ir informācija par augstskolas pamatdarbību un izejot no tā jāmaksā atlīdzība. Šī prakse nemainās no finansējuma avota.</w:t>
      </w:r>
    </w:p>
    <w:p w14:paraId="169FD482" w14:textId="7B33A592" w:rsidR="007C0B2A" w:rsidRPr="005D6795" w:rsidRDefault="007C0B2A" w:rsidP="007C0B2A">
      <w:pPr>
        <w:pStyle w:val="ListParagraph"/>
        <w:numPr>
          <w:ilvl w:val="0"/>
          <w:numId w:val="3"/>
        </w:numPr>
        <w:rPr>
          <w:rFonts w:ascii="Times New Roman" w:hAnsi="Times New Roman" w:cs="Times New Roman"/>
          <w:sz w:val="24"/>
          <w:szCs w:val="24"/>
          <w:u w:val="single"/>
        </w:rPr>
      </w:pPr>
      <w:r w:rsidRPr="005D6795">
        <w:rPr>
          <w:rFonts w:ascii="Times New Roman" w:hAnsi="Times New Roman" w:cs="Times New Roman"/>
          <w:sz w:val="24"/>
          <w:szCs w:val="24"/>
          <w:u w:val="single"/>
        </w:rPr>
        <w:t>Iebildums</w:t>
      </w:r>
      <w:r w:rsidR="00202FBF" w:rsidRPr="005D6795">
        <w:rPr>
          <w:rFonts w:ascii="Times New Roman" w:hAnsi="Times New Roman" w:cs="Times New Roman"/>
          <w:sz w:val="24"/>
          <w:szCs w:val="24"/>
          <w:u w:val="single"/>
        </w:rPr>
        <w:t>:</w:t>
      </w:r>
    </w:p>
    <w:p w14:paraId="268770BA" w14:textId="3279CCBD"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Rosinām izteikt Likumprojekta pārejas noteikumu 100. punktu šādā jaunā redakcijā:</w:t>
      </w:r>
    </w:p>
    <w:p w14:paraId="4DD2C774" w14:textId="05B0382B"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"100. Izglītības un zinātnes ministrija izstrādā un iesniedz izskatīšanai Ministru kabinetā informatīvo ziņojumu par augstākās izglītības institucionālā finansēšanas modeļa pilotprojekta rezultātiem un iespējamo turpmāko augstākās izglītības institucionālā finansēšanas modeļa ieviešanu.”</w:t>
      </w:r>
    </w:p>
    <w:p w14:paraId="2A3A7BD1" w14:textId="6C6D2819"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Likumprojekts neparedz informatīvā ziņojuma izstrādi par institucionālā finansēšanas modeļa ieviešanu, balstoties uz pilotprojekta rezultātiem.</w:t>
      </w:r>
    </w:p>
    <w:p w14:paraId="32A83EAB" w14:textId="5B6A071F" w:rsidR="00AC33A1" w:rsidRPr="005D6795" w:rsidRDefault="00AC33A1" w:rsidP="007C0B2A">
      <w:pPr>
        <w:rPr>
          <w:rFonts w:ascii="Times New Roman" w:hAnsi="Times New Roman" w:cs="Times New Roman"/>
          <w:sz w:val="24"/>
          <w:szCs w:val="24"/>
        </w:rPr>
      </w:pPr>
      <w:r w:rsidRPr="005D6795">
        <w:rPr>
          <w:rFonts w:ascii="Times New Roman" w:hAnsi="Times New Roman" w:cs="Times New Roman"/>
          <w:sz w:val="24"/>
          <w:szCs w:val="24"/>
        </w:rPr>
        <w:t>Apstrādes informācija:</w:t>
      </w:r>
    </w:p>
    <w:p w14:paraId="0DA01CC3" w14:textId="20518637" w:rsidR="00AC33A1" w:rsidRPr="005D6795" w:rsidRDefault="00AC33A1" w:rsidP="007C0B2A">
      <w:pPr>
        <w:rPr>
          <w:rFonts w:ascii="Times New Roman" w:hAnsi="Times New Roman" w:cs="Times New Roman"/>
          <w:sz w:val="24"/>
          <w:szCs w:val="24"/>
        </w:rPr>
      </w:pPr>
      <w:r w:rsidRPr="005D6795">
        <w:rPr>
          <w:rFonts w:ascii="Times New Roman" w:hAnsi="Times New Roman" w:cs="Times New Roman"/>
          <w:sz w:val="24"/>
          <w:szCs w:val="24"/>
        </w:rPr>
        <w:t>Ņemts vērā</w:t>
      </w:r>
    </w:p>
    <w:p w14:paraId="7296B76E" w14:textId="0770C005" w:rsidR="00AC33A1" w:rsidRPr="005D6795" w:rsidRDefault="00AC33A1" w:rsidP="007C0B2A">
      <w:pPr>
        <w:rPr>
          <w:rFonts w:ascii="Times New Roman" w:hAnsi="Times New Roman" w:cs="Times New Roman"/>
          <w:sz w:val="24"/>
          <w:szCs w:val="24"/>
        </w:rPr>
      </w:pPr>
      <w:r w:rsidRPr="005D6795">
        <w:rPr>
          <w:rFonts w:ascii="Times New Roman" w:hAnsi="Times New Roman" w:cs="Times New Roman"/>
          <w:sz w:val="24"/>
          <w:szCs w:val="24"/>
        </w:rPr>
        <w:t>Gala redakcija:</w:t>
      </w:r>
    </w:p>
    <w:p w14:paraId="0B8346B4" w14:textId="2A96B6F3" w:rsidR="00AC33A1" w:rsidRPr="005D6795" w:rsidRDefault="00AC33A1" w:rsidP="007C0B2A">
      <w:pPr>
        <w:rPr>
          <w:rFonts w:ascii="Times New Roman" w:hAnsi="Times New Roman" w:cs="Times New Roman"/>
          <w:sz w:val="24"/>
          <w:szCs w:val="24"/>
        </w:rPr>
      </w:pPr>
      <w:r w:rsidRPr="005D6795">
        <w:rPr>
          <w:rFonts w:ascii="Times New Roman" w:hAnsi="Times New Roman" w:cs="Times New Roman"/>
          <w:sz w:val="24"/>
          <w:szCs w:val="24"/>
        </w:rPr>
        <w:t>“100. Izglītības un zinātnes ministrija izstrādā un līdz 2025. gada 1. jūlijam iesniedz izskatīšanai Ministru kabinetā informatīvo ziņojumu par augstākās izglītības institucionālā finansēšanas modeļa pilotprojekta rezultātiem un turpmāko augstākās izglītības institucionālā finansēšanas modeļa ieviešanu.”</w:t>
      </w:r>
    </w:p>
    <w:p w14:paraId="20B9353E" w14:textId="71C908C3" w:rsidR="007C0B2A" w:rsidRPr="005D6795" w:rsidRDefault="007C0B2A" w:rsidP="007C0B2A">
      <w:pPr>
        <w:pStyle w:val="ListParagraph"/>
        <w:numPr>
          <w:ilvl w:val="0"/>
          <w:numId w:val="3"/>
        </w:numPr>
        <w:rPr>
          <w:rFonts w:ascii="Times New Roman" w:hAnsi="Times New Roman" w:cs="Times New Roman"/>
          <w:sz w:val="24"/>
          <w:szCs w:val="24"/>
          <w:u w:val="single"/>
        </w:rPr>
      </w:pPr>
      <w:r w:rsidRPr="005D6795">
        <w:rPr>
          <w:rFonts w:ascii="Times New Roman" w:hAnsi="Times New Roman" w:cs="Times New Roman"/>
          <w:sz w:val="24"/>
          <w:szCs w:val="24"/>
          <w:u w:val="single"/>
        </w:rPr>
        <w:t>Iebildums:</w:t>
      </w:r>
    </w:p>
    <w:p w14:paraId="7C3C4849"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Augstskolas un citas iesaistītās un ieinteresētās puses nav iepazīstinātas ar  pilotprojekta konceptu, tas ir:</w:t>
      </w:r>
    </w:p>
    <w:p w14:paraId="2FAE24A3"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w:t>
      </w:r>
      <w:r w:rsidRPr="005D6795">
        <w:rPr>
          <w:rFonts w:ascii="Times New Roman" w:hAnsi="Times New Roman" w:cs="Times New Roman"/>
          <w:sz w:val="24"/>
          <w:szCs w:val="24"/>
        </w:rPr>
        <w:tab/>
        <w:t xml:space="preserve">institucionālās finansēšanas modeli, uz kuru balstīts pilotprojekts; </w:t>
      </w:r>
    </w:p>
    <w:p w14:paraId="5A8F0F7C" w14:textId="4862095D"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w:t>
      </w:r>
      <w:r w:rsidRPr="005D6795">
        <w:rPr>
          <w:rFonts w:ascii="Times New Roman" w:hAnsi="Times New Roman" w:cs="Times New Roman"/>
          <w:sz w:val="24"/>
          <w:szCs w:val="24"/>
        </w:rPr>
        <w:tab/>
        <w:t>augstskolu tipoloģijas sasaisti ar pilotprojektu.</w:t>
      </w:r>
    </w:p>
    <w:p w14:paraId="098750D0" w14:textId="4825083B"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 xml:space="preserve">Likumprojekta anotācijā minēts neeksistējošs “institucionālās finansēšanas modelis”. </w:t>
      </w:r>
    </w:p>
    <w:p w14:paraId="0EB6A0B0" w14:textId="740E1D9B"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Vēršam uzmanību, ka piedāvātos grozījumus Augstskolu likumā, kas skar augstākās izglītības finansēšanas modeli, nav iespējams skatīt atšķirti no informatīvā ziņojuma projekta “Par turpmāko augstākās izglītības finansējumu” (pieejams https://www.izm.gov.lv/lv/augstakas-izglitibas-finansesanas-modelis), turpmāk – Ziņojuma projekts, kas nav saskaņots un apstiprināts.</w:t>
      </w:r>
    </w:p>
    <w:p w14:paraId="06877C7A" w14:textId="5C92C7EE"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 xml:space="preserve">Būtiski uzsvērt, ka Ziņojuma projektā noteiktā studējošā līdzmaksājuma noteikšana nebija atbalstāma, jo tas var būtiski ietekmēt studentu skaita kritumu, kas jau atbilstoši Latvijas </w:t>
      </w:r>
      <w:r w:rsidRPr="005D6795">
        <w:rPr>
          <w:rFonts w:ascii="Times New Roman" w:hAnsi="Times New Roman" w:cs="Times New Roman"/>
          <w:sz w:val="24"/>
          <w:szCs w:val="24"/>
        </w:rPr>
        <w:lastRenderedPageBreak/>
        <w:t>ilgtspējīgas attīstības stratēģijai līdz 2030. gadam noteiktajam tiek paredzēts augsts, ievērojot demogrāfiskās attīstības nozīmīgo ietekmi uz izglītības sektoru.</w:t>
      </w:r>
    </w:p>
    <w:p w14:paraId="16BF0A32"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 xml:space="preserve">Jāatzīmē, ka studējošā līdzmaksājuma ieviešana nozīmīgi var ietekmēt Latvijas reģionālo augstskolu pastāvēšanu un kvalitatīvas augstākās izglītības pieejamību tuvu dzīves vietai. </w:t>
      </w:r>
    </w:p>
    <w:p w14:paraId="39F6EAA5"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 xml:space="preserve">Papildu finansiālā sloga radīšana studējošajiem pastiprinās izvēli doties studēt uz ārvalstīm bezmaksas studiju vietās, vienlaikus saņemot stipendiju, un turpmāk arī to saglabājot par savu dzīvesvietu. </w:t>
      </w:r>
    </w:p>
    <w:p w14:paraId="5094848C"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Ziņojuma projekta ieviešanas gadījumā radītais studentu skaita kritums reģionālajās augstskolās var radīt būtisku finanšu resursu samazinājumu, kas var rezultēties gan ar akadēmiskā personāla aizplūšanu prom no reģioniem un koncentrāciju galvaspilsētā, gan ar izveidotās infrastruktūras dīkstāvi.</w:t>
      </w:r>
    </w:p>
    <w:p w14:paraId="6CADC912"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 xml:space="preserve">Jāuzsver, ka nav veikts ietekmes </w:t>
      </w:r>
      <w:proofErr w:type="spellStart"/>
      <w:r w:rsidRPr="005D6795">
        <w:rPr>
          <w:rFonts w:ascii="Times New Roman" w:hAnsi="Times New Roman" w:cs="Times New Roman"/>
          <w:sz w:val="24"/>
          <w:szCs w:val="24"/>
        </w:rPr>
        <w:t>izvērtējums</w:t>
      </w:r>
      <w:proofErr w:type="spellEnd"/>
      <w:r w:rsidRPr="005D6795">
        <w:rPr>
          <w:rFonts w:ascii="Times New Roman" w:hAnsi="Times New Roman" w:cs="Times New Roman"/>
          <w:sz w:val="24"/>
          <w:szCs w:val="24"/>
        </w:rPr>
        <w:t xml:space="preserve"> attiecībā uz izglītības sektoru, kas rezultātā ietekmēs darba ņēmēju piedāvājumu tirgū un būtiski var ietekmēt tautsaimniecības attīstību kopumā.</w:t>
      </w:r>
    </w:p>
    <w:p w14:paraId="6207AC0D"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 xml:space="preserve">Savukārt, augstskolām Ziņojuma projektā ietvertie nosacījumi var radīt nopietnus riskus studēt gribošajiem valsts finansējuma saņemšanai: </w:t>
      </w:r>
    </w:p>
    <w:p w14:paraId="5B6059F2"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w:t>
      </w:r>
      <w:r w:rsidRPr="005D6795">
        <w:rPr>
          <w:rFonts w:ascii="Times New Roman" w:hAnsi="Times New Roman" w:cs="Times New Roman"/>
          <w:sz w:val="24"/>
          <w:szCs w:val="24"/>
        </w:rPr>
        <w:tab/>
        <w:t>studiju programmas akreditācijas novērtējums nav zemāks par “labi” un “ļoti labi pakārtoti akreditācijas grafikam</w:t>
      </w:r>
    </w:p>
    <w:p w14:paraId="1A676FFC"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un</w:t>
      </w:r>
    </w:p>
    <w:p w14:paraId="0D3FCC93" w14:textId="77777777"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w:t>
      </w:r>
      <w:r w:rsidRPr="005D6795">
        <w:rPr>
          <w:rFonts w:ascii="Times New Roman" w:hAnsi="Times New Roman" w:cs="Times New Roman"/>
          <w:sz w:val="24"/>
          <w:szCs w:val="24"/>
        </w:rPr>
        <w:tab/>
        <w:t xml:space="preserve">augstskolas studiju jomai atbilstoša pētniecības nozare nav novērtēta zemāk par “3” starptautiskajā zinātnes </w:t>
      </w:r>
      <w:proofErr w:type="spellStart"/>
      <w:r w:rsidRPr="005D6795">
        <w:rPr>
          <w:rFonts w:ascii="Times New Roman" w:hAnsi="Times New Roman" w:cs="Times New Roman"/>
          <w:sz w:val="24"/>
          <w:szCs w:val="24"/>
        </w:rPr>
        <w:t>izvērtējumā</w:t>
      </w:r>
      <w:proofErr w:type="spellEnd"/>
      <w:r w:rsidRPr="005D6795">
        <w:rPr>
          <w:rFonts w:ascii="Times New Roman" w:hAnsi="Times New Roman" w:cs="Times New Roman"/>
          <w:sz w:val="24"/>
          <w:szCs w:val="24"/>
        </w:rPr>
        <w:t xml:space="preserve"> no 2025. gada.</w:t>
      </w:r>
    </w:p>
    <w:p w14:paraId="44210975" w14:textId="4FB99DD8" w:rsidR="007C0B2A" w:rsidRPr="005D6795" w:rsidRDefault="007C0B2A" w:rsidP="007C0B2A">
      <w:pPr>
        <w:rPr>
          <w:rFonts w:ascii="Times New Roman" w:hAnsi="Times New Roman" w:cs="Times New Roman"/>
          <w:sz w:val="24"/>
          <w:szCs w:val="24"/>
        </w:rPr>
      </w:pPr>
      <w:r w:rsidRPr="005D6795">
        <w:rPr>
          <w:rFonts w:ascii="Times New Roman" w:hAnsi="Times New Roman" w:cs="Times New Roman"/>
          <w:sz w:val="24"/>
          <w:szCs w:val="24"/>
        </w:rPr>
        <w:t>Līdz ar to studēt gribošajiem nav iespējams izdarīt  savlaicīgu izvēli par labu kādai no augstskolām, kas var rezultēties ar iedzīvotāju aizplūšanu no valsts.</w:t>
      </w:r>
    </w:p>
    <w:p w14:paraId="1EE93C37" w14:textId="68655E71" w:rsidR="00FF13EE" w:rsidRPr="005D6795" w:rsidRDefault="00FF13EE" w:rsidP="007C0B2A">
      <w:pPr>
        <w:rPr>
          <w:rFonts w:ascii="Times New Roman" w:hAnsi="Times New Roman" w:cs="Times New Roman"/>
          <w:sz w:val="24"/>
          <w:szCs w:val="24"/>
          <w:u w:val="single"/>
        </w:rPr>
      </w:pPr>
      <w:r w:rsidRPr="005D6795">
        <w:rPr>
          <w:rFonts w:ascii="Times New Roman" w:hAnsi="Times New Roman" w:cs="Times New Roman"/>
          <w:sz w:val="24"/>
          <w:szCs w:val="24"/>
          <w:u w:val="single"/>
        </w:rPr>
        <w:t>Apstrādes informācija:</w:t>
      </w:r>
    </w:p>
    <w:p w14:paraId="13E50A51" w14:textId="50BD8B36" w:rsidR="00FF13EE" w:rsidRPr="005D6795" w:rsidRDefault="00FF13EE" w:rsidP="007C0B2A">
      <w:pPr>
        <w:rPr>
          <w:rFonts w:ascii="Times New Roman" w:hAnsi="Times New Roman" w:cs="Times New Roman"/>
          <w:sz w:val="24"/>
          <w:szCs w:val="24"/>
        </w:rPr>
      </w:pPr>
      <w:r w:rsidRPr="005D6795">
        <w:rPr>
          <w:rFonts w:ascii="Times New Roman" w:hAnsi="Times New Roman" w:cs="Times New Roman"/>
          <w:sz w:val="24"/>
          <w:szCs w:val="24"/>
        </w:rPr>
        <w:t>Nav ņemts vērā</w:t>
      </w:r>
    </w:p>
    <w:p w14:paraId="12926EA9" w14:textId="4B60DFF2" w:rsidR="00FF13EE" w:rsidRPr="005D6795" w:rsidRDefault="00FF13EE" w:rsidP="007C0B2A">
      <w:pPr>
        <w:rPr>
          <w:rFonts w:ascii="Times New Roman" w:hAnsi="Times New Roman" w:cs="Times New Roman"/>
          <w:sz w:val="24"/>
          <w:szCs w:val="24"/>
          <w:u w:val="single"/>
        </w:rPr>
      </w:pPr>
      <w:r w:rsidRPr="005D6795">
        <w:rPr>
          <w:rFonts w:ascii="Times New Roman" w:hAnsi="Times New Roman" w:cs="Times New Roman"/>
          <w:sz w:val="24"/>
          <w:szCs w:val="24"/>
          <w:u w:val="single"/>
        </w:rPr>
        <w:t>Pamatojums:</w:t>
      </w:r>
    </w:p>
    <w:p w14:paraId="6E28080C" w14:textId="79590329" w:rsidR="00FF13EE" w:rsidRPr="005D6795" w:rsidRDefault="00FF13EE" w:rsidP="001B6F06">
      <w:pPr>
        <w:jc w:val="both"/>
        <w:rPr>
          <w:rFonts w:ascii="Times New Roman" w:hAnsi="Times New Roman" w:cs="Times New Roman"/>
          <w:sz w:val="24"/>
          <w:szCs w:val="24"/>
        </w:rPr>
      </w:pPr>
      <w:r w:rsidRPr="005D6795">
        <w:rPr>
          <w:rFonts w:ascii="Times New Roman" w:hAnsi="Times New Roman" w:cs="Times New Roman"/>
          <w:sz w:val="24"/>
          <w:szCs w:val="24"/>
        </w:rPr>
        <w:t xml:space="preserve">2023. gada 8. augustā Ministru kabinets lēma par </w:t>
      </w:r>
      <w:proofErr w:type="spellStart"/>
      <w:r w:rsidRPr="005D6795">
        <w:rPr>
          <w:rFonts w:ascii="Times New Roman" w:hAnsi="Times New Roman" w:cs="Times New Roman"/>
          <w:sz w:val="24"/>
          <w:szCs w:val="24"/>
        </w:rPr>
        <w:t>Par</w:t>
      </w:r>
      <w:proofErr w:type="spellEnd"/>
      <w:r w:rsidRPr="005D6795">
        <w:rPr>
          <w:rFonts w:ascii="Times New Roman" w:hAnsi="Times New Roman" w:cs="Times New Roman"/>
          <w:sz w:val="24"/>
          <w:szCs w:val="24"/>
        </w:rPr>
        <w:t xml:space="preserve"> Liepājas Universitātes reorganizāciju pievienojot to Rīgas Tehniskajai universitātei, vienlaikus nosakot sekojošo: “Pieņemt zināšanai, ka virzībai uz institucionālo augstskolu finansēšanas modeļa ieviešanu, paredzēt arī šā modeļa aprobāciju Rīgas Tehniskajā universitātē, ar mērķi veicināt Latvijas Jūras akadēmijas, Rēzeknes Tehnoloģiju akadēmijas un Liepājas Universitātes, kuras tiek pievienotas reorganizācijas ietvaros Rīgas Tehniskajai universitātei kā tās atsevišķās struktūrvienības, reorganizācijas mērķu sasniegšanu.” (MK Rīkojums «Par Liepājas Universitātes reorganizāciju»; 23-TA-558 (MK 08.08.2023. sēdes protokols Nr. 38)). Arī Deklarācija par </w:t>
      </w:r>
      <w:proofErr w:type="spellStart"/>
      <w:r w:rsidRPr="005D6795">
        <w:rPr>
          <w:rFonts w:ascii="Times New Roman" w:hAnsi="Times New Roman" w:cs="Times New Roman"/>
          <w:sz w:val="24"/>
          <w:szCs w:val="24"/>
        </w:rPr>
        <w:t>Evikas</w:t>
      </w:r>
      <w:proofErr w:type="spellEnd"/>
      <w:r w:rsidRPr="005D6795">
        <w:rPr>
          <w:rFonts w:ascii="Times New Roman" w:hAnsi="Times New Roman" w:cs="Times New Roman"/>
          <w:sz w:val="24"/>
          <w:szCs w:val="24"/>
        </w:rPr>
        <w:t xml:space="preserve"> Siliņas vadītā Ministru kabineta iecerēto darbību 2023. gada 15. septembrī, 25. pasākums: “Palielināsim izglītības un zinātnes finansējumu, ceļot izglītības un zinātnes kvalitāti un zinātnes universitāšu konkurētspēju. Uzsāksim pāreju uz institucionālo finansējuma modeli zinātnes universitātēs. Nodrošināsim profesionālās izglītības atbilstību darba tirgus prasībām, mūžizglītības un darba vidē balstītas mācību pieejas īstenošanu” paredz </w:t>
      </w:r>
      <w:r w:rsidRPr="005D6795">
        <w:rPr>
          <w:rFonts w:ascii="Times New Roman" w:hAnsi="Times New Roman" w:cs="Times New Roman"/>
          <w:sz w:val="24"/>
          <w:szCs w:val="24"/>
        </w:rPr>
        <w:lastRenderedPageBreak/>
        <w:t>institucionālā finansēšanas modeļa ieviešanu. Šāds finansēšanas modelis ir ticis pārrunāts Saeimas Izglītības, kultūras un zinātnes komisijas sēdēs, kurās piedalījās arī augstākās izglītības nozares pārstāvji. Ir notikušas sarunas ar augstskolu pārstāvjiem, piedaloties arī Latvijas studentu apvienības pārstāvjiem. Jaunais augstskolu finansēšanas modelis prezentēts arī Rektoru padomes sēdē.</w:t>
      </w:r>
    </w:p>
    <w:p w14:paraId="5EECA7F9" w14:textId="323FFBDC" w:rsidR="00863993" w:rsidRPr="005D6795" w:rsidRDefault="00863993" w:rsidP="001B6F06">
      <w:pPr>
        <w:jc w:val="both"/>
        <w:rPr>
          <w:rFonts w:ascii="Times New Roman" w:hAnsi="Times New Roman" w:cs="Times New Roman"/>
          <w:sz w:val="24"/>
          <w:szCs w:val="24"/>
        </w:rPr>
      </w:pPr>
      <w:r w:rsidRPr="005D6795">
        <w:rPr>
          <w:rFonts w:ascii="Times New Roman" w:hAnsi="Times New Roman" w:cs="Times New Roman"/>
          <w:sz w:val="24"/>
          <w:szCs w:val="24"/>
        </w:rPr>
        <w:t>Likumprojekts nav saistīts ar minētā ziņojuma virzību. Minētais ziņojums netiks virzīts tādā redakcijā, kāda toreiz tika nodota sabiedriskajai apspriedei. Kā reiz institucionālais finansēšanas modelis ir cits, alternatīvais variants, kas neparedz visiem ieviest līdzmaksājumu. Bet atstāj tiesības augstskolai lemt par samaksas nosacījumiem. </w:t>
      </w:r>
    </w:p>
    <w:p w14:paraId="5E7C2566" w14:textId="7DC94AF6" w:rsidR="00FF13EE" w:rsidRDefault="00FF13EE" w:rsidP="001B6F06">
      <w:pPr>
        <w:jc w:val="both"/>
        <w:rPr>
          <w:rFonts w:ascii="Times New Roman" w:hAnsi="Times New Roman" w:cs="Times New Roman"/>
          <w:sz w:val="24"/>
          <w:szCs w:val="24"/>
        </w:rPr>
      </w:pPr>
      <w:r w:rsidRPr="005D6795">
        <w:rPr>
          <w:rFonts w:ascii="Times New Roman" w:hAnsi="Times New Roman" w:cs="Times New Roman"/>
          <w:sz w:val="24"/>
          <w:szCs w:val="24"/>
        </w:rPr>
        <w:t>Saskaņā ar augstskolu institucionālo finansēšanas modeli valsts nenoteiktu studiju vietu skaitu un no valsts budžeta finansētās studiju vietas - tā vietā augstskolas saņemtu finansējumu kā finanšu līdzekļu kopumu, kuru tās var sadalīt pēc saviem ieskatiem studiju procesa nodrošināšanai, pretim, saskaņā ar līgumu, ko noslēgtu ar Izglītības un zinātnes ministriju, nodrošinot konkrētu skaitu absolventu sagatavošanu, tādējādi tā vietā, lai augstskolas censtos aizpildīt visas budžeta vietas, tās vairāk būtu motivētas sasniegt rezultātu - sagatavotu un augsti novērtētu absolventu skaitu.</w:t>
      </w:r>
    </w:p>
    <w:p w14:paraId="2E4DCA5C" w14:textId="77777777" w:rsidR="00863993" w:rsidRPr="007C0B2A" w:rsidRDefault="00863993" w:rsidP="001B6F06">
      <w:pPr>
        <w:jc w:val="both"/>
        <w:rPr>
          <w:rFonts w:ascii="Times New Roman" w:hAnsi="Times New Roman" w:cs="Times New Roman"/>
          <w:sz w:val="24"/>
          <w:szCs w:val="24"/>
        </w:rPr>
      </w:pPr>
    </w:p>
    <w:sectPr w:rsidR="00863993" w:rsidRPr="007C0B2A" w:rsidSect="00A573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E1478"/>
    <w:multiLevelType w:val="hybridMultilevel"/>
    <w:tmpl w:val="AB2056AA"/>
    <w:lvl w:ilvl="0" w:tplc="7BC48298">
      <w:start w:val="3"/>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E3E614A"/>
    <w:multiLevelType w:val="hybridMultilevel"/>
    <w:tmpl w:val="F508C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0A5677"/>
    <w:multiLevelType w:val="hybridMultilevel"/>
    <w:tmpl w:val="91D2B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7656816">
    <w:abstractNumId w:val="0"/>
  </w:num>
  <w:num w:numId="2" w16cid:durableId="670839349">
    <w:abstractNumId w:val="2"/>
  </w:num>
  <w:num w:numId="3" w16cid:durableId="1884635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92"/>
    <w:rsid w:val="001575F5"/>
    <w:rsid w:val="001B6F06"/>
    <w:rsid w:val="00202FBF"/>
    <w:rsid w:val="003A2E92"/>
    <w:rsid w:val="005D6795"/>
    <w:rsid w:val="00773872"/>
    <w:rsid w:val="007C0B2A"/>
    <w:rsid w:val="00802342"/>
    <w:rsid w:val="00847007"/>
    <w:rsid w:val="00863993"/>
    <w:rsid w:val="00964737"/>
    <w:rsid w:val="00A0491B"/>
    <w:rsid w:val="00A573E0"/>
    <w:rsid w:val="00AC33A1"/>
    <w:rsid w:val="00DE3503"/>
    <w:rsid w:val="00F85C92"/>
    <w:rsid w:val="00FF13E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5280D"/>
  <w15:chartTrackingRefBased/>
  <w15:docId w15:val="{DDA8A459-648D-4524-87F8-03AC053C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C0B2A"/>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7C0B2A"/>
    <w:rPr>
      <w:rFonts w:ascii="Calibri" w:eastAsia="Calibri" w:hAnsi="Calibri" w:cs="Times New Roman"/>
      <w:sz w:val="20"/>
      <w:szCs w:val="20"/>
    </w:rPr>
  </w:style>
  <w:style w:type="character" w:styleId="Hyperlink">
    <w:name w:val="Hyperlink"/>
    <w:rsid w:val="007C0B2A"/>
    <w:rPr>
      <w:color w:val="0563C1"/>
      <w:u w:val="single"/>
    </w:rPr>
  </w:style>
  <w:style w:type="paragraph" w:styleId="ListParagraph">
    <w:name w:val="List Paragraph"/>
    <w:basedOn w:val="Normal"/>
    <w:uiPriority w:val="34"/>
    <w:qFormat/>
    <w:rsid w:val="007C0B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5949</Words>
  <Characters>3391</Characters>
  <Application>Microsoft Office Word</Application>
  <DocSecurity>0</DocSecurity>
  <Lines>28</Lines>
  <Paragraphs>18</Paragraphs>
  <ScaleCrop>false</ScaleCrop>
  <Company>IZM</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Dejus</dc:creator>
  <cp:keywords/>
  <dc:description/>
  <cp:lastModifiedBy>Dāvis Dejus</cp:lastModifiedBy>
  <cp:revision>2</cp:revision>
  <dcterms:created xsi:type="dcterms:W3CDTF">2023-10-06T15:46:00Z</dcterms:created>
  <dcterms:modified xsi:type="dcterms:W3CDTF">2023-10-06T15:46:00Z</dcterms:modified>
</cp:coreProperties>
</file>