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"Briežpurvs" Inčukalna pagastā, Siguldas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Pašreizējās situācijas" </w:t>
            </w:r>
            <w:r w:rsidR="00000000" w:rsidRPr="00000000" w:rsidDel="00000000">
              <w:rPr>
                <w:rtl w:val="0"/>
              </w:rPr>
              <w:t xml:space="preserve">aprakstā norādītā un Tiesību akta lietai pievienotajiem paskaidrojošajiem dokumentiem secināms, ka atsavināmajam nekustamajam īpašumam zemesgrāmatā un Nekustamā īpašuma valsts kadastra informācijas sistēmā reģistrēti vairāki apgrūtinājumi. Ņemot vērā minēto, tiesiskās skaidrības nodrošināšanai aicinām anotācijā skaidrot minēto apgrūtinājumu ietekmi uz atsavināmā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23-TA-2786</w:t>
    </w:r>
    <w:r>
      <w:br/>
    </w:r>
    <w:r w:rsidR="00000000" w:rsidRPr="00000000" w:rsidDel="00000000">
      <w:rPr>
        <w:rtl w:val="0"/>
      </w:rPr>
      <w:t xml:space="preserve">Izdrukāts 18.12.2023. 21.30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23-TA-2786</w:t>
    </w:r>
    <w:r>
      <w:br/>
    </w:r>
    <w:r w:rsidR="00000000" w:rsidRPr="00000000" w:rsidDel="00000000">
      <w:rPr>
        <w:rtl w:val="0"/>
      </w:rPr>
      <w:t xml:space="preserve">Izdrukāts 18.12.2023. 21.30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Atzinumi_23-TA-2786.docx</dc:title>
</cp:coreProperties>
</file>

<file path=docProps/custom.xml><?xml version="1.0" encoding="utf-8"?>
<Properties xmlns="http://schemas.openxmlformats.org/officeDocument/2006/custom-properties" xmlns:vt="http://schemas.openxmlformats.org/officeDocument/2006/docPropsVTypes"/>
</file>