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sadarbības tīkla dalībnieki – sīkie (mikro), mazie un vidējie komersanti, kas sniedz pakalpojumus vienā reģionā atbilstoši šo noteikumu 16.1. apakšpunktam vai vienā tūrisma pakalpojuma grupā, vai tūrisma nozares nišā, vai vienā vērtības ķēdē, atbilstoši šo noteikumu 16.2. apakšpunktam kas ir iesaistījušies biedrībā kā biedri vai ir nodibinājuma dibinātāji;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 punktā ietverto iebildumu lūdzam izziņā sniegto skaidrojumu par vērtības ķēdēm ietvert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tīkls - biedrība vai nodibinājums, kas apvieno sadarbības tīkla dalībniekus un sadarbības partnerus, kas iesaistās sadarbības tīkla mērķa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atkārtoti lūdzam precizēt termina "sadarbības tīkls" skaidrojumu, šī termina skaidrojumā nenorādot uz sadarbības tīklu, un tādējādi izvairoties no cirkulārās definīcijas (t.i., ar vienu skaidrojot to pašu).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Pirmās kārtas ietvaros projekta iesniedzējs slēdz vienošanos ar sadarbības iestādi par projekta īstenošanu, otrās kārtas ietvaros projekta iesniedzējs slēdz līgumu par projekta īstenošanu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14. punktu kā Eiropas Savienības fondu 2021.—2027. gada plānošanas perioda vadības likumā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Otrās kārtas ietvaros projektu iesniegumu iesniedzējs ir sadarbības tīkls vai juridiska persona, kas pārstāv plānoto sadarbības tīklu, pamatojoties uz juridisko personu vienošanos,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 un 21. punktu. Paužam arī bažas, ka nav viennozīmīgi skaidrs, kas ir saprotams ar juridisko personu, kas pārstāv plānoto sadarbības tīklu, pamatojoties uz juridisko personu vienošanos, kādēļ nepieciešams precizēt 21. punktu (nepieciešamības gadījumā arī citas noteikumu projekta vienības),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iesniegumi tiek vērtēti: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 punktu un 2. un 3. pielikumu u.c. vienības, ņemot vērā, ka minētajās vienībās ietvertais regulējums regulējums neatbilst noteikumu projekta izdošanas tiesiskajam pamatam - Eiropas Savienības fondu 2021.—2027. gada plānošanas perioda vadības likuma 19. panta 6. un 13. punktam un dublē to, ņemot vērā, ka atbilstoši cita starpā Eiropas Savienības fondu 2021.—2027. gada plānošanas perioda vadības likuma 20. panta otrajai un trešajai daļai projektu iesniegumu vērtēšanas kritērijus apstiprina uzraudzības komitejā un iekļauj projektu iesniegumu atlases nolikumā, saskaņā ar kuru veic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Otrās kārtas ietvaros sadarbības iestāde projektu iesniegumu vērtēšanas komisijas sastāvā iekļauj pārstāvjus no atbildīgās iestādes un aģentūras. Atbildīgās iestādes un aģentūras pārstāvji projektu iesniegumu vērtēšanas procesā vērtē iesniegtās sadarbības tīklu stratēģijas,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noteiktajiem projekta iesnieguma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28. punkta pirmo teikumu kā Eiropas Savienības fondu 2021.—2027. gada plānošanas perioda vadības likuma 21. pantā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iekšzemes komandējuma izmaksas, tai skaitā transporta, naktsmītnes un dienas naudas izmaksas, iekšzemes komandējuma izmaksas, izmaksas attiecināmas atbilstoši Finanšu ministriju (turpmāk - vadošā iestāde)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projekta 39.5. apakšpunktā un 41. punktā svītrot atsauces uz metodikām.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Otrās kārtas ietvaros projekta iesniedzējs divu mēnešu laikā pēc līguma noslēgšanas ar sadarbības iestādi iesniedz sadarbības iestādei darbības plānu no projekta sākuma līdz 2024. gada 31. decembrim, atbilstoši šo noteikumu </w:t>
            </w:r>
            <w:r w:rsidR="00000000" w:rsidRPr="00000000" w:rsidDel="00000000">
              <w:rPr>
                <w:rtl w:val="0"/>
              </w:rPr>
              <w:t xml:space="preserve">4. </w:t>
            </w:r>
            <w:r w:rsidR="00000000" w:rsidRPr="00000000" w:rsidDel="00000000">
              <w:rPr>
                <w:rtl w:val="0"/>
              </w:rPr>
              <w:t xml:space="preserve">pielikumam</w:t>
            </w:r>
            <w:r w:rsidR="00000000" w:rsidRPr="00000000" w:rsidDel="00000000">
              <w:rPr>
                <w:rtl w:val="0"/>
              </w:rPr>
              <w:t xml:space="preserve">, kopā ar pozitīvo aģentūras atzinumu. Nākamo gadu darbības plānu sadarbības tīkls iesniedz sadarbības iestādei reizi gadā, līdz 30. novembrim iesūtot aģentūrai saskaņošanai un līdz 31. decembrim nosūtot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49. punktā) nodrošināt konsekventu terminoloģiju attiecībā uz terminiem "projekta iesniedzējs" (t.i., no kura brīža projekta iesniedzējs kļūst par finansējuma saņēmēju) un "līgums" (t.i., vai runa ir par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Sadarbības tīkla dalībnieku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63. punktu. Paužam bažas, ka minētais regulējums, proti, sadarbības tīkla dalībnieku pienākumi iepretim sadarbības tīklam, varētu būt ārpus Eiropas Savienības fondu 2021.—2027. gada plānošanas perioda vadības likuma 19. panta 6. un 13. punktā noteiktā deleģējuma. Papildus norādām, ka nav skaidri saprotams, kam nodrošināma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Centrālās finanšu un līgumu aģentūrai izsludināt projektu pieteikumu atlasi pēc Eiropas Komisijas lēmuma par Latvijas virzītās Eiropas Savienības kohēzijas politikas programmas 2021.–2027.gadam apstiprināšanas un pēc projekta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3. punktu,nodrošinot šajā punktā lietotās terminoloģijas atbilstību Eiropas Savienības fondu 2021.—2027. gada plānošanas perioda vadības likuma 1. panta 9. punktā, 20. un 21. pantā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Otrās kārtas ietvaros projekta iesniedzējs divu mēnešu laikā pēc līguma noslēgšanas ar sadarbības iestādi iesniedz sadarbības iestādei darbības plānu no projekta sākuma līdz 2024. gada 31. decembrim, atbilstoši šo noteikumu </w:t>
            </w:r>
            <w:r w:rsidR="00000000" w:rsidRPr="00000000" w:rsidDel="00000000">
              <w:rPr>
                <w:rtl w:val="0"/>
              </w:rPr>
              <w:t xml:space="preserve">4. </w:t>
            </w:r>
            <w:r w:rsidR="00000000" w:rsidRPr="00000000" w:rsidDel="00000000">
              <w:rPr>
                <w:rtl w:val="0"/>
              </w:rPr>
              <w:t xml:space="preserve">pielikumam</w:t>
            </w:r>
            <w:r w:rsidR="00000000" w:rsidRPr="00000000" w:rsidDel="00000000">
              <w:rPr>
                <w:rtl w:val="0"/>
              </w:rPr>
              <w:t xml:space="preserve">, kopā ar pozitīvo aģentūras atzinumu. Nākamo gadu darbības plānu sadarbības tīkls iesniedz sadarbības iestādei reizi gadā, līdz 30. novembrim iesūtot aģentūrai saskaņošanai un līdz 31. decembrim nosūtot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(tai skaitā redakcionāli) noteikumu projekta 49. punktu. Norādām, ka nav skaidrs, kā izpaužas nākamo gadu darbības plānu iesniegšana reizi gadā, kā arī nav skaidrs, par cik gadiem nākamais plāns ir sastādāms un līdz kuram gadam tas ir iesniedzams (saskaņojams un nosūtāms).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Pirmās kārtas ietvaros aģentūra un otrās kārtas ietvaros sadarbības tīkls informācijas un publicitātes pasākumus nodrošina 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normatīvajiem aktiem par kārtību, kādā 2021.–2027. gada plānošanas periodā nodrošināma komunikācijas un vizuālās identitātes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 punktā norādīt konkrētu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 vienību (vai vienības), kas paredz attiecīgās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14.12.2022.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14.12.2022.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