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Vienotais dabasgāzes pārvades un uzglabāšanas sistēmas operators un sadales sistēmas operators dabasgāzē izstrādā kārtību, kādā notiek dabasgāzes apgādes ierobežošana vai pārtraukšana izsludinātas valsts enerģētiskās krīzes dabasgāzē laikā un katru gadu līdz 1. septembrim iesniedz Ministrijai aktualizēto dabasgāzes lietotāju sarakstu un aktualizēto kārtību, kādā notiek dabasgāzes apgādes ierobežošana vai pārtraukšana izsludinātas dabasgāzes valsts enerģētiskās krīzes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punktā paredzēts pienākums vienotajam dabasgāzes pārvades un uzglabāšanas sistēmas operatoram un dabasgāzes sadales sistēmas operatoram izstrādāt kārtību, kādā notiek dabasgāzes apgādes ierobežošana vai pārtraukšana izsludinātas enerģētiskās krīzes laikā un katru gadu līdz 1. septembrim iesniegt Klimata un enerģētikas ministrijai aktualizēto dabasgāzes lietotāju sarakstu un aktualizēto kārtību, kādā notiek dabasgāzes apgādes ierobežošana vai pārtraukšana izsludinātas enerģētiskās krīzes laikā. Sabiedrība lūdz papildināt noteikumu projektu ar nosacījumiem par nākamajiem secīgajiem pasākumiem, iesaistīto pušu rīcību, tiesībām un pienākumiem pēc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punktā minētā aktualizētā dabasgāzes lietotāju saraksta un aktualizētās kārtības, kādā notiek dabasgāzes apgādes ierobežošana vai pārtraukšana izsludinātas enerģētiskās krīzes laikā, iesniegšanas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Saņemot vienotā dabasgāzes pārvades un uzglabāšanas sistēmas operatora pieprasījumu par rīcības plāna negatīva nebalansa novēršanai (turpmāk – plāns) izstrādi, dabasgāzes pārvades sistēmas lietotājs vienotā dabasgāzes pārvades un uzglabāšanas sistēmas operatora noteiktajā termiņā izstrādā un nosūta tam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zaudējušus Ministru kabineta 2022. gada 9. augusta noteikumus Nr. 503 “Noteikumi par enerģijas lietotāju apgādi agrīnās brīdināšanas un trauksmes līmeņa izsludināšanas laikā”, kas izsludināta enerģētiskās krīzes (turpmāk – krīze) agrīnās brīdināšanas un trauksmes līmeņa laikā noteic pienākumu sistēmas lietotājiem novērst negatīvo nebalansu un ievērot Igaunijas un Latvijas vienotās balansēšanas zonas pārvades sistēmas operatoru kārtību un prasības negatīvā nebalansa novēršanai. Sabiedrība lūdz attiecināt noteikumu projekta 22., 23. un 24. punktā noteikto uz visiem trīs krīzes līmeņiem – agrīnās brīdināšanas, trauksmes un ārkārtas stāvokļa līmeni. Noteikumu projekta 22., 23. un 24. punktā noteiktie pasākumi attiecībā uz negatīvā nebalansa novēršanu ir piemērojami vienīgi tad, ja kompetentā valsts pārvaldes iestāde izsludina kādu no Eiropas Parlamenta un Padomes 2017.gada 25.oktobra Regulā (ES) 2017/1938 par gāzes piegādes drošības aizsardzības pasākumiem un ar ko atceļ Regulu (ES) Nr. 994/2010 (turpmāk – Regula) noteiktajiem krīzes līmeņiem dabasgāzes apgādes nozarē, nevis kā pasākumi dabasgāzes sistēmas stabilas darbības nodrošināšanai līdz krīzes agrīnās brīdināšanas un trauksmes līmeņa izsludināšanai, kā tas noteikumu projektā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Plānā ietver pasākumus negatīva nebalansa novēršanai, tostarp patēriņa samazināšanu, ja tas nav pretrunā ar noslēgtajiem dabasgāzes tirdzniecības līgumiem. Ja plāns nosaka atsevišķu gazificēto objektu dabasgāzes patēriņa samazinājumu, attiecīgais dabasgāzes sistēmas lietotājs par to informē gazificētā objekta īpašnieku.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zaudējušus Ministru kabineta 2022. gada 9. augusta noteikumus Nr. 503 “Noteikumi par enerģijas lietotāju apgādi agrīnās brīdināšanas un trauksmes līmeņa izsludināšanas laikā”, kas izsludināta enerģētiskās krīzes (turpmāk – krīze) agrīnās brīdināšanas un trauksmes līmeņa laikā noteic pienākumu sistēmas lietotājiem novērst negatīvo nebalansu un ievērot Igaunijas un Latvijas vienotās balansēšanas zonas pārvades sistēmas operatoru kārtību un prasības negatīvā nebalansa novēršanai. Sabiedrība lūdz attiecināt noteikumu projekta 22., 23. un 24. punktā noteikto uz visiem trīs krīzes līmeņiem – agrīnās brīdināšanas, trauksmes un ārkārtas stāvokļa līmeni. Noteikumu projekta 22., 23. un 24. punktā noteiktie pasākumi attiecībā uz negatīvā nebalansa novēršanu ir piemērojami vienīgi tad, ja kompetentā valsts pārvaldes iestāde izsludina kādu no Eiropas Parlamenta un Padomes 2017.gada 25.oktobra Regulā (ES) 2017/1938 par gāzes piegādes drošības aizsardzības pasākumiem un ar ko atceļ Regulu (ES) Nr. 994/2010 (turpmāk – Regula) noteiktajiem krīzes līmeņiem dabasgāzes apgādes nozarē, nevis kā pasākumi dabasgāzes sistēmas stabilas darbības nodrošināšanai līdz krīzes agrīnās brīdināšanas un trauksmes līmeņa izsludināšanai, kā tas noteikumu projektā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Vienotais dabasgāzes pārvades un uzglabāšanas sistēmas operators vienas dienas laikā no dienas, kad konstatē negatīvā nebalansa daudzumu, kas var apdraudēt dabasgāzes apgādes drošumu, informē Ministriju un Sabiedrisko pakalpojumu regulēšanas komisiju par dabasgāzes pārvades sistēmas lietotājiem, kuru dienas negatīvā nebalansa daudzums var apdraudēt dabasgāzes apgādes drošumu.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zaudējušus Ministru kabineta 2022. gada 9. augusta noteikumus Nr. 503 “Noteikumi par enerģijas lietotāju apgādi agrīnās brīdināšanas un trauksmes līmeņa izsludināšanas laikā”, kas izsludināta enerģētiskās krīzes (turpmāk – krīze) agrīnās brīdināšanas un trauksmes līmeņa laikā noteic pienākumu sistēmas lietotājiem novērst negatīvo nebalansu un ievērot Igaunijas un Latvijas vienotās balansēšanas zonas pārvades sistēmas operatoru kārtību un prasības negatīvā nebalansa novēršanai. Sabiedrība lūdz attiecināt noteikumu projekta 22., 23. un 24. punktā noteikto uz visiem trīs krīzes līmeņiem – agrīnās brīdināšanas, trauksmes un ārkārtas stāvokļa līmeni. Noteikumu projekta 22., 23. un 24. punktā noteiktie pasākumi attiecībā uz negatīvā nebalansa novēršanu ir piemērojami vienīgi tad, ja kompetentā valsts pārvaldes iestāde izsludina kādu no Eiropas Parlamenta un Padomes 2017.gada 25.oktobra Regulā (ES) 2017/1938 par gāzes piegādes drošības aizsardzības pasākumiem un ar ko atceļ Regulu (ES) Nr. 994/2010 (turpmāk – Regula) noteiktajiem krīzes līmeņiem dabasgāzes apgādes nozarē, nevis kā pasākumi dabasgāzes sistēmas stabilas darbības nodrošināšanai līdz krīzes agrīnās brīdināšanas un trauksmes līmeņa izsludināšanai, kā tas noteikumu projektā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Vienotais dabasgāzes pārvades un uzglabāšanas sistēmas operators informē Ministriju un sadales sistēmas operatoru dabasgāzē par riskiem dabasgāzes jomā Latvijas ietekmes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un 34. punktā paredzēts pienākums vienotajam dabasgāzes pārvades un uzglabāšanas sistēmas operatoram krīzes agrīnās brīdināšanas un trauksmes līmeņa ietvaros informēt Klimata un enerģētikas ministriju un dabasgāzes sadales sistēmas operatoru par riskiem dabasgāzes apgādes jomā Latvijas ietekmes reģionā. Regulas I pielikumā noteiktas austrumu gāzes piegādes riska grupas, kas kalpo par pamatu sadarbībai risku sakarā, Latvijai ietilpstot Ziemeļaustrumu piegādes riska grupā, kurā vienlaikus ir arī tādas valstis kā Čehija, Dānija, Vācija, Igaunija, Lietuva, Polija, Slovākija, Somija un Zviedrija. Ievērojot, ka būtu nesamērīgi Sabiedrībai noteikumu projekta 25. un 34. punktā noteikto informāciju par riskiem sagatavot par visu Ziemeļaustrumu piegādes riska grupas reģionu, Sabiedrība lūdz apvienot noteikumu projekta 25. un 34. punktu vienā normā,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dabasgāzes pārvades un uzglabāšanas sistēmas operators izsludināta krīzes agrīnās brīdināšanas un trauksmes līmeņa laikā informē Ministriju un dabasgāzes sadales sistēmas operatoru par riskiem dabasgāzes apgādes jomā Lietuvā, Latvijā, Igaunijā un Somijā.”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Vienotais dabasgāzes pārvades un uzglabāšanas sistēmas operators dabasgāzē informāciju par agrīnās brīdināšanas līmeņa izsludināšanu publicē Eiropas gāzes pārvades sistēmas operatoru tīkla platformā, informē pārvades sistēmas lietotājus un informē dabasgāzes biržu GET Baltic.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38. un 52. punktā noteikts, ka vienotais dabasgāzes pārvades un uzglabāšanas sistēmas operators informāciju par krīzes agrīnās brīdināšanas, trauksmes un ārkārtas stāvokļa līmeņa izsludināšanu publicē Eiropas gāzes pārvades sistēmas operatoru tīkla (ENTSO-G) platformā, informē pārvades sistēmas lietotājus un informē dabasgāzes biržu GET Baltic. Ievērojot, ka informācija par krīzes līmeņa izsludināšanu publicējama ENTSO-G platformā, tas ir uzskatāms par efektīvu veidu, kādā visiem tirgus dalībniekiem vienlaicīgi darīt zināmu un pieejamu informāciju par krīzes līmeņa izsludināšanu.  Ievērojot minēto, Sabiedrība lūdz apvienot 29., 38. un 52. punktu vienā normā,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dabasgāzes pārvades un uzglabāšanas sistēmas operators informāciju par krīzes līmeņa izsludināšanu publicē Eiropas gāzes pārvades sistēmas operatoru tīkla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Par agrīnās brīdināšanas līmeņa koordinējošo iestādi tiek nozīmēts vienotais dabasgāzes pārvades un uzglabāšanas sistēmas operators dabasgāzē.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un 39. punktā piedāvāts noteikt, ka par krīzes agrīnās brīdināšanas un trauksmes līmeņa koordinējošo iestādi nozīmējams vienotais dabasgāzes pārvades un uzglabāšanas sistēmas operators. Ņemot vērā, ka Regulā attiecībā uz krīzes pārvaldību tiek izmantots termins “krīzes pārvaldītājs”, nevis “koordinējošā iestāde” un apstākli, ka spēkā esošajā Latvijas Ārkārtas rīcības plānā dabasgāzei ir noteikts, ka krīzes agrīnās brīdināšanas un trauksmes līmenī krīzes pārvaldītājs ir Sabiedrība, lūdzam apvienot 30. un 39. punktu vienā normā,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pārvaldītājs izsludināta krīzes agrīnās brīdināšanas līmeņa un trauksmes līmeņa ietvaros ir vienotais dabasgāzes pārvades un uzglabāšanas sistēmas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Vienotais dabasgāzes pārvades un uzglabāšanas sistēmas operators informē Ministriju un sadales sistēmas operatoru dabasgāzē par riskiem dabasgāzes jomā Latvijas ietekmes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un 34. punktā paredzēts pienākums vienotajam dabasgāzes pārvades un uzglabāšanas sistēmas operatoram krīzes agrīnās brīdināšanas un trauksmes līmeņa ietvaros informēt Klimata un enerģētikas ministriju un dabasgāzes sadales sistēmas operatoru par riskiem dabasgāzes apgādes jomā Latvijas ietekmes reģionā. Regulas I pielikumā noteiktas austrumu gāzes piegādes riska grupas, kas kalpo par pamatu sadarbībai risku sakarā, Latvijai ietilpstot Ziemeļaustrumu piegādes riska grupā, kurā vienlaikus ir arī tādas valstis kā Čehija, Dānija, Vācija, Igaunija, Lietuva, Polija, Slovākija, Somija un Zviedrija. Ievērojot, ka būtu nesamērīgi Sabiedrībai noteikumu projekta 25. un 34. punktā noteikto informāciju par riskiem sagatavot par visu Ziemeļaustrumu piegādes riska grupas reģionu, Sabiedrība lūdz apvienot noteikumu projekta 25. un 34. punktu vienā normā,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dabasgāzes pārvades un uzglabāšanas sistēmas operators izsludināta krīzes agrīnās brīdināšanas un trauksmes līmeņa laikā informē Ministriju un dabasgāzes sadales sistēmas operatoru par riskiem dabasgāzes apgādes jomā Lietuvā, Latvijā, Igaunijā un Somijā.”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Vienotais dabasgāzes pārvades un uzglabāšanas sistēmas operators informāciju par trauksmes līmeņa izsludināšanu publicē Eiropas gāzes pārvades sistēmas operatoru tīkla platformā, informē pārvades sistēmas lietotājus un informē dabasgāzes biržu GET Baltic.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38. un 52. punktā noteikts, ka vienotais dabasgāzes pārvades un uzglabāšanas sistēmas operators informāciju par krīzes agrīnās brīdināšanas, trauksmes un ārkārtas stāvokļa līmeņa izsludināšanu publicē Eiropas gāzes pārvades sistēmas operatoru tīkla (ENTSO-G) platformā, informē pārvades sistēmas lietotājus un informē dabasgāzes biržu GET Baltic. Ievērojot, ka informācija par krīzes līmeņa izsludināšanu publicējama ENTSO-G platformā, tas ir uzskatāms par efektīvu veidu, kādā visiem tirgus dalībniekiem vienlaicīgi darīt zināmu un pieejamu informāciju par krīzes līmeņa izsludināšanu.  Ievērojot minēto, Sabiedrība lūdz apvienot 29., 38. un 52. punktu vienā normā,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dabasgāzes pārvades un uzglabāšanas sistēmas operators informāciju par krīzes līmeņa izsludināšanu publicē Eiropas gāzes pārvades sistēmas operatoru tīkla platformā.”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Par trauksmes līmeņa koordinējošo iestādi tiek nozīmēts vienotais dabasgāzes pārvades un uzglabāšanas sistēmas operators dabasgāzē.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un 39. punktā piedāvāts noteikt, ka par krīzes agrīnās brīdināšanas un trauksmes līmeņa koordinējošo iestādi nozīmējams vienotais dabasgāzes pārvades un uzglabāšanas sistēmas operators. Ņemot vērā, ka Regulā attiecībā uz krīzes pārvaldību tiek izmantots termins “krīzes pārvaldītājs”, nevis “koordinējošā iestāde” un apstākli, ka spēkā esošajā Latvijas Ārkārtas rīcības plānā dabasgāzei ir noteikts, ka krīzes agrīnās brīdināšanas un trauksmes līmenī krīzes pārvaldītājs ir Sabiedrība, lūdzam apvienot 30. un 39. punktu vienā normā,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pārvaldītājs izsludināta krīzes agrīnās brīdināšanas līmeņa un trauksmes līmeņa ietvaros ir vienotais dabasgāzes pārvades un uzglabāšanas sistēmas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Vienotais dabasgāzes pārvades un uzglabāšanas sistēmas operators informāciju par valsts enerģētiskās krīzes izsludināšanu publicē Eiropas gāzes pārvades sistēmas operatoru tīkla platformā un informē dabasgāzes biržu GET Baltic.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38. un 52. punktā noteikts, ka vienotais dabasgāzes pārvades un uzglabāšanas sistēmas operators informāciju par krīzes agrīnās brīdināšanas, trauksmes un ārkārtas stāvokļa līmeņa izsludināšanu publicē Eiropas gāzes pārvades sistēmas operatoru tīkla (ENTSO-G) platformā, informē pārvades sistēmas lietotājus un informē dabasgāzes biržu GET Baltic. Ievērojot, ka informācija par krīzes līmeņa izsludināšanu publicējama ENTSO-G platformā, tas ir uzskatāms par efektīvu veidu, kādā visiem tirgus dalībniekiem vienlaicīgi darīt zināmu un pieejamu informāciju par krīzes līmeņa izsludināšanu.  Ievērojot minēto, Sabiedrība lūdz apvienot 29., 38. un 52. punktu vienā normā,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dabasgāzes pārvades un uzglabāšanas sistēmas operators informāciju par krīzes līmeņa izsludināšanu publicē Eiropas gāzes pārvades sistēmas operatoru tīkla platformā.”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Ministrija, izvērtējot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minēto iesniegumu, dabasgāzes pārvades un uzglabāšanas sistēmas operatora, un sadales sistēmas operatora dabasgāzē viedokli, lemj par pieslēguma  atjaunošanu. Ja Ministrija lemj par pieslēguma atjaunošanu, vienotais dabasgāzes pārvades un uzglabāšanas sistēmas operators vai sadales sistēmas operators dabasgāzē pēc Ministrijas norādījuma atjauno dabasgāzes piegādi attiecīgajam lietotājam.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punktā paredzēts, ka Klimata un enerģētikas ministrija noteiktā gadījumā lemj par pieslēguma atjaunošanu, ja ir pārtraukta dabasgāzes piegāde. Sabiedrība norāda, ka ir atjaunojams nevis pieslēgums (fizisks savienojums), bet gan dabasgāzes piegāde. Līdz ar to, Sabiedrība lūdz precizēt noteikumu projekta 58. 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Ministrija, izvērtējot šo noteikumu 57. punktā minēto iesniegumu, vienotā dabasgāzes pārvades un uzglabāšanas sistēmas operatora un dabasgāzes sadales sistēmas operatora viedokli, var lemt par dabasgāzes piegādes atjaunošanu. Ja Ministrija lemj par dabasgāzes piegādes atjaunošanu, vienotais dabasgāzes pārvades un uzglabāšanas sistēmas operators vai dabasgāzes sadales sistēmas operators pēc Ministrijas norādījuma atjauno dabasgāzes piegādi attiecīgajam lietotājam.”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Vienotais dabasgāzes pārvades un uzglabāšanas sistēmas operators dabasgāzes stratēģiskās rezerves (turpmāk – rezerve) veido, ievērojot: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 punktā paredzēts, ka vienotais dabasgāzes pārvades un uzglabāšanas sistēmas operators veido dabasgāzes stratēģiskās rezerves. Savukārt noteikumu projekta 60.1. un 60.2. apakšpunktā skaidrots no kā sastāv dabasgāzes stratēģiskās rezerves. Sabiedrība iebilst piedāvātajam noteikumu projekta 60. punktam, jo likumdevējs ar Enerģētikas likuma 82.</w:t>
            </w:r>
            <w:r w:rsidR="00000000" w:rsidRPr="00000000" w:rsidDel="00000000">
              <w:rPr>
                <w:vertAlign w:val="superscript"/>
                <w:rtl w:val="0"/>
              </w:rPr>
              <w:t xml:space="preserve">1</w:t>
            </w:r>
            <w:r w:rsidR="00000000" w:rsidRPr="00000000" w:rsidDel="00000000">
              <w:rPr>
                <w:rtl w:val="0"/>
              </w:rPr>
              <w:t xml:space="preserve"> pantu ir ieviesis energoapgādes drošuma rezervju nodrošināšanas pienākumu. Proti, Enerģētikas likuma 1. panta pirmās daļas 7</w:t>
            </w:r>
            <w:r w:rsidR="00000000" w:rsidRPr="00000000" w:rsidDel="00000000">
              <w:rPr>
                <w:vertAlign w:val="superscript"/>
                <w:rtl w:val="0"/>
              </w:rPr>
              <w:t xml:space="preserve">1</w:t>
            </w:r>
            <w:r w:rsidR="00000000" w:rsidRPr="00000000" w:rsidDel="00000000">
              <w:rPr>
                <w:rtl w:val="0"/>
              </w:rPr>
              <w:t xml:space="preserve"> punktā skaidrots, ka energoapgādes drošuma rezerves ir dabasgāzes rezerves, kas ir valsts īpašums un ko Latvija uztur noteiktā apjomā Inčukalna pazemes gāzes krātuvē saskaņā ar Enerģētikas likuma 82.</w:t>
            </w:r>
            <w:r w:rsidR="00000000" w:rsidRPr="00000000" w:rsidDel="00000000">
              <w:rPr>
                <w:vertAlign w:val="superscript"/>
                <w:rtl w:val="0"/>
              </w:rPr>
              <w:t xml:space="preserve">1</w:t>
            </w:r>
            <w:r w:rsidR="00000000" w:rsidRPr="00000000" w:rsidDel="00000000">
              <w:rPr>
                <w:rtl w:val="0"/>
              </w:rPr>
              <w:t xml:space="preserve"> panta prasībām, lai nodrošinātu nepārtrauktu apgādi ar dabasgāzi un novērstu enerģētikas krīzes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Sabiedrībai ir pienākums nevis iegādāties un novietot energoapgādes drošuma rezerves Inčukalna pazemes gāzes krātuvē, bet gan nodrošināt Inčukalna pazemes gāzes krātuves jaudas pieejamību energoapgādes drošuma rezervēm atbilstoši Enerģētikas likuma 82.</w:t>
            </w:r>
            <w:r w:rsidR="00000000" w:rsidRPr="00000000" w:rsidDel="00000000">
              <w:rPr>
                <w:vertAlign w:val="superscript"/>
                <w:rtl w:val="0"/>
              </w:rPr>
              <w:t xml:space="preserve">1</w:t>
            </w:r>
            <w:r w:rsidR="00000000" w:rsidRPr="00000000" w:rsidDel="00000000">
              <w:rPr>
                <w:rtl w:val="0"/>
              </w:rPr>
              <w:t xml:space="preserve"> panta otrajā daļā noteiktajam. Vienlaikus nepieciešams precizēt noteikumu projekta 60. punktu, nepārprotami nostiprinot, ka Enerģētikas likumā noteikto energoapgādes drošuma rezervju apjomā ietilpst arī piegādes standarta apjoms, kas izriet no Eiropas Parlamenta un Padomes 2017. gada 25. oktobra Regulas (ES) Nr. 2017/1938 par gāzes piegādes drošības aizsardzības pasākumiem un ar ko atceļ Regulu (ES) Nr. 994/2010 6. panta regulējuma. Ievērojot minēto, Sabiedrība lūdz precizēt noteikumu projekta 60. 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Dabasgāzes stratēģiskās rezerves (turpmāk – rezerves) veido dabasgāzes daudzums, kas noteikts,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Eiropas Parlamenta un Padomes 2017. gada 25. oktobra Regulas (ES) Nr. 2017/1938 par gāzes piegādes drošības aizsardzības pasākumiem un ar ko atceļ Regulu (ES) Nr. 994/2010 6. pantā noteiktajam piegādes standartam nepieciešamo dabasgāzes daudzumu, kuru izmanto nodrošināmo lietotāju apgādei enerģētiskās krīzes laikā, ja traucēta dabasgāzes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Enerģētikas likuma 82.</w:t>
            </w:r>
            <w:r w:rsidR="00000000" w:rsidRPr="00000000" w:rsidDel="00000000">
              <w:rPr>
                <w:vertAlign w:val="superscript"/>
                <w:rtl w:val="0"/>
              </w:rPr>
              <w:t xml:space="preserve">1</w:t>
            </w:r>
            <w:r w:rsidR="00000000" w:rsidRPr="00000000" w:rsidDel="00000000">
              <w:rPr>
                <w:rtl w:val="0"/>
              </w:rPr>
              <w:t xml:space="preserve"> pantā noteiktajām energoapgādes drošuma rezervēm nepieciešamo dabasgāzes daudzumu, kas ietver šo noteikumu 60.1. apakšpunktā noteikto dabasgāzes daudzumu, un kuru izmanto nodrošināmo lietotāju un tautsaimniecībai nozīmīgu objektu 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dabasgāzes daudzumu atbilstoši Eiropas Parlamenta un Padomes 2017. gada 25. oktobra Regulā (ES) Nr. 2017/1938 par gāzes piegādes drošības aizsardzības pasākumiem un ar ko atceļ Regulu (ES) Nr. 994/2010 noteiktajam piegādes standartam, kuru vienotais dabasgāzes pārvades un uzglabāšanas sistēmas operators izmanto nodrošināmo lietotāju apgādei enerģētiskās krīzes laikā, ja traucēta dabasgāzes piegāde;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 punktā paredzēts, ka vienotais dabasgāzes pārvades un uzglabāšanas sistēmas operators veido dabasgāzes stratēģiskās rezerves. Savukārt noteikumu projekta 60.1. un 60.2. apakšpunktā skaidrots no kā sastāv dabasgāzes stratēģiskās rezerves. Sabiedrība iebilst piedāvātajam noteikumu projekta 60. punktam, jo likumdevējs ar Enerģētikas likuma 82.</w:t>
            </w:r>
            <w:r w:rsidR="00000000" w:rsidRPr="00000000" w:rsidDel="00000000">
              <w:rPr>
                <w:vertAlign w:val="superscript"/>
                <w:rtl w:val="0"/>
              </w:rPr>
              <w:t xml:space="preserve">1</w:t>
            </w:r>
            <w:r w:rsidR="00000000" w:rsidRPr="00000000" w:rsidDel="00000000">
              <w:rPr>
                <w:rtl w:val="0"/>
              </w:rPr>
              <w:t xml:space="preserve"> pantu ir ieviesis energoapgādes drošuma rezervju nodrošināšanas pienākumu. Proti, Enerģētikas likuma 1. panta pirmās daļas 7</w:t>
            </w:r>
            <w:r w:rsidR="00000000" w:rsidRPr="00000000" w:rsidDel="00000000">
              <w:rPr>
                <w:vertAlign w:val="superscript"/>
                <w:rtl w:val="0"/>
              </w:rPr>
              <w:t xml:space="preserve">1</w:t>
            </w:r>
            <w:r w:rsidR="00000000" w:rsidRPr="00000000" w:rsidDel="00000000">
              <w:rPr>
                <w:rtl w:val="0"/>
              </w:rPr>
              <w:t xml:space="preserve"> punktā skaidrots, ka energoapgādes drošuma rezerves ir dabasgāzes rezerves, kas ir valsts īpašums un ko Latvija uztur noteiktā apjomā Inčukalna pazemes gāzes krātuvē saskaņā ar Enerģētikas likuma 82.</w:t>
            </w:r>
            <w:r w:rsidR="00000000" w:rsidRPr="00000000" w:rsidDel="00000000">
              <w:rPr>
                <w:vertAlign w:val="superscript"/>
                <w:rtl w:val="0"/>
              </w:rPr>
              <w:t xml:space="preserve">1</w:t>
            </w:r>
            <w:r w:rsidR="00000000" w:rsidRPr="00000000" w:rsidDel="00000000">
              <w:rPr>
                <w:rtl w:val="0"/>
              </w:rPr>
              <w:t xml:space="preserve"> panta prasībām, lai nodrošinātu nepārtrauktu apgādi ar dabasgāzi un novērstu enerģētikas krīzes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Sabiedrībai ir pienākums nevis iegādāties un novietot energoapgādes drošuma rezerves Inčukalna pazemes gāzes krātuvē, bet gan nodrošināt Inčukalna pazemes gāzes krātuves jaudas pieejamību energoapgādes drošuma rezervēm atbilstoši Enerģētikas likuma 82.</w:t>
            </w:r>
            <w:r w:rsidR="00000000" w:rsidRPr="00000000" w:rsidDel="00000000">
              <w:rPr>
                <w:vertAlign w:val="superscript"/>
                <w:rtl w:val="0"/>
              </w:rPr>
              <w:t xml:space="preserve">1</w:t>
            </w:r>
            <w:r w:rsidR="00000000" w:rsidRPr="00000000" w:rsidDel="00000000">
              <w:rPr>
                <w:rtl w:val="0"/>
              </w:rPr>
              <w:t xml:space="preserve"> panta otrajā daļā noteiktajam. Vienlaikus nepieciešams precizēt noteikumu projekta 60. punktu, nepārprotami nostiprinot, ka Enerģētikas likumā noteikto energoapgādes drošuma rezervju apjomā ietilpst arī piegādes standarta apjoms, kas izriet no Eiropas Parlamenta un Padomes 2017. gada 25. oktobra Regulas (ES) Nr. 2017/1938 par gāzes piegādes drošības aizsardzības pasākumiem un ar ko atceļ Regulu (ES) Nr. 994/2010 6. panta regulējuma. Ievērojot minēto, Sabiedrība lūdz precizēt noteikumu projekta 60. 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Dabasgāzes stratēģiskās rezerves (turpmāk – rezerves) veido dabasgāzes daudzums, kas noteikts,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Eiropas Parlamenta un Padomes 2017. gada 25. oktobra Regulas (ES) Nr. 2017/1938 par gāzes piegādes drošības aizsardzības pasākumiem un ar ko atceļ Regulu (ES) Nr. 994/2010 6. pantā noteiktajam piegādes standartam nepieciešamo dabasgāzes daudzumu, kuru izmanto nodrošināmo lietotāju apgādei enerģētiskās krīzes laikā, ja traucēta dabasgāzes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Enerģētikas likuma 82.</w:t>
            </w:r>
            <w:r w:rsidR="00000000" w:rsidRPr="00000000" w:rsidDel="00000000">
              <w:rPr>
                <w:vertAlign w:val="superscript"/>
                <w:rtl w:val="0"/>
              </w:rPr>
              <w:t xml:space="preserve">1</w:t>
            </w:r>
            <w:r w:rsidR="00000000" w:rsidRPr="00000000" w:rsidDel="00000000">
              <w:rPr>
                <w:rtl w:val="0"/>
              </w:rPr>
              <w:t xml:space="preserve"> pantā noteiktajām energoapgādes drošuma rezervēm nepieciešamo dabasgāzes daudzumu, kas ietver šo noteikumu 60.1. apakšpunktā noteikto dabasgāzes daudzumu, un kuru izmanto nodrošināmo lietotāju un tautsaimniecībai nozīmīgu objektu 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aktīvās dabasgāzes daudzumu, kas nepieciešams Inčukalna pazemes gāzes krātuves diennakts izņemšanas jaudas nodrošināšanai, lai apgādātu Latvijas enerģijas lietotājus ar dabasgāzi, tai skaitā enerģētiskās krīzes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 punktā paredzēts, ka vienotais dabasgāzes pārvades un uzglabāšanas sistēmas operators veido dabasgāzes stratēģiskās rezerves. Savukārt noteikumu projekta 60.1. un 60.2. apakšpunktā skaidrots no kā sastāv dabasgāzes stratēģiskās rezerves. Sabiedrība iebilst piedāvātajam noteikumu projekta 60. punktam, jo likumdevējs ar Enerģētikas likuma 82.</w:t>
            </w:r>
            <w:r w:rsidR="00000000" w:rsidRPr="00000000" w:rsidDel="00000000">
              <w:rPr>
                <w:vertAlign w:val="superscript"/>
                <w:rtl w:val="0"/>
              </w:rPr>
              <w:t xml:space="preserve">1</w:t>
            </w:r>
            <w:r w:rsidR="00000000" w:rsidRPr="00000000" w:rsidDel="00000000">
              <w:rPr>
                <w:rtl w:val="0"/>
              </w:rPr>
              <w:t xml:space="preserve"> pantu ir ieviesis energoapgādes drošuma rezervju nodrošināšanas pienākumu. Proti, Enerģētikas likuma 1. panta pirmās daļas 7</w:t>
            </w:r>
            <w:r w:rsidR="00000000" w:rsidRPr="00000000" w:rsidDel="00000000">
              <w:rPr>
                <w:vertAlign w:val="superscript"/>
                <w:rtl w:val="0"/>
              </w:rPr>
              <w:t xml:space="preserve">1</w:t>
            </w:r>
            <w:r w:rsidR="00000000" w:rsidRPr="00000000" w:rsidDel="00000000">
              <w:rPr>
                <w:rtl w:val="0"/>
              </w:rPr>
              <w:t xml:space="preserve"> punktā skaidrots, ka energoapgādes drošuma rezerves ir dabasgāzes rezerves, kas ir valsts īpašums un ko Latvija uztur noteiktā apjomā Inčukalna pazemes gāzes krātuvē saskaņā ar Enerģētikas likuma 82.</w:t>
            </w:r>
            <w:r w:rsidR="00000000" w:rsidRPr="00000000" w:rsidDel="00000000">
              <w:rPr>
                <w:vertAlign w:val="superscript"/>
                <w:rtl w:val="0"/>
              </w:rPr>
              <w:t xml:space="preserve">1</w:t>
            </w:r>
            <w:r w:rsidR="00000000" w:rsidRPr="00000000" w:rsidDel="00000000">
              <w:rPr>
                <w:rtl w:val="0"/>
              </w:rPr>
              <w:t xml:space="preserve"> panta prasībām, lai nodrošinātu nepārtrauktu apgādi ar dabasgāzi un novērstu enerģētikas krīzes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Sabiedrībai ir pienākums nevis iegādāties un novietot energoapgādes drošuma rezerves Inčukalna pazemes gāzes krātuvē, bet gan nodrošināt Inčukalna pazemes gāzes krātuves jaudas pieejamību energoapgādes drošuma rezervēm atbilstoši Enerģētikas likuma 82.</w:t>
            </w:r>
            <w:r w:rsidR="00000000" w:rsidRPr="00000000" w:rsidDel="00000000">
              <w:rPr>
                <w:vertAlign w:val="superscript"/>
                <w:rtl w:val="0"/>
              </w:rPr>
              <w:t xml:space="preserve">1</w:t>
            </w:r>
            <w:r w:rsidR="00000000" w:rsidRPr="00000000" w:rsidDel="00000000">
              <w:rPr>
                <w:rtl w:val="0"/>
              </w:rPr>
              <w:t xml:space="preserve"> panta otrajā daļā noteiktajam. Vienlaikus nepieciešams precizēt noteikumu projekta 60. punktu, nepārprotami nostiprinot, ka Enerģētikas likumā noteikto energoapgādes drošuma rezervju apjomā ietilpst arī piegādes standarta apjoms, kas izriet no Eiropas Parlamenta un Padomes 2017. gada 25. oktobra Regulas (ES) Nr. 2017/1938 par gāzes piegādes drošības aizsardzības pasākumiem un ar ko atceļ Regulu (ES) Nr. 994/2010 6. panta regulējuma. Ievērojot minēto, Sabiedrība lūdz precizēt noteikumu projekta 60. 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Dabasgāzes stratēģiskās rezerves (turpmāk – rezerves) veido dabasgāzes daudzums, kas noteikts,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Eiropas Parlamenta un Padomes 2017. gada 25. oktobra Regulas (ES) Nr. 2017/1938 par gāzes piegādes drošības aizsardzības pasākumiem un ar ko atceļ Regulu (ES) Nr. 994/2010 6. pantā noteiktajam piegādes standartam nepieciešamo dabasgāzes daudzumu, kuru izmanto nodrošināmo lietotāju apgādei enerģētiskās krīzes laikā, ja traucēta dabasgāzes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Enerģētikas likuma 82.</w:t>
            </w:r>
            <w:r w:rsidR="00000000" w:rsidRPr="00000000" w:rsidDel="00000000">
              <w:rPr>
                <w:vertAlign w:val="superscript"/>
                <w:rtl w:val="0"/>
              </w:rPr>
              <w:t xml:space="preserve">1</w:t>
            </w:r>
            <w:r w:rsidR="00000000" w:rsidRPr="00000000" w:rsidDel="00000000">
              <w:rPr>
                <w:rtl w:val="0"/>
              </w:rPr>
              <w:t xml:space="preserve"> pantā noteiktajām energoapgādes drošuma rezervēm nepieciešamo dabasgāzes daudzumu, kas ietver šo noteikumu 60.1. apakšpunktā noteikto dabasgāzes daudzumu, un kuru izmanto nodrošināmo lietotāju un tautsaimniecībai nozīmīgu objektu 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Rezerve tiek uzglabāta Inčukalna pazemes gāzes krātuvē, kuru pārvaldību īsteno vienotais dabasgāzes pārvades un uzglabāšanas sistēmas operators,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82.</w:t>
            </w:r>
            <w:r w:rsidR="00000000" w:rsidRPr="00000000" w:rsidDel="00000000">
              <w:rPr>
                <w:vertAlign w:val="superscript"/>
                <w:rtl w:val="0"/>
              </w:rPr>
              <w:t xml:space="preserve">1</w:t>
            </w:r>
            <w:r w:rsidR="00000000" w:rsidRPr="00000000" w:rsidDel="00000000">
              <w:rPr>
                <w:rtl w:val="0"/>
              </w:rPr>
              <w:t xml:space="preserve"> panta otrajā daļā noteikts, ka vienotais dabasgāzes pārvades un uzglabāšanas sistēmas operators nodrošina Inčukalna pazemes gāzes krātuves pieejamību energoapgādes drošuma rezervēm. Energoapgādes drošuma rezervju uzglabāšanas izmaksas tiek iekļautas vienotā dabasgāzes pārvades un uzglabāšanas sistēmas operatora pārvades pakalpojumu tarifos. Ievērojot minētajā Enerģētikas likuma normā noteikto, Sabiedrība lūdz svītrot noteikumu projekta 61.1. un 61.2. apakšpunktu un precizēt noteikumu projekta 61. 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Rezerves tiek uzglabātas Inčukalna pazemes gāzes krātuvē.”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nodrošina dabasgāzes pārvades sistēmas un Inčukalna pazemes gāzes krātuves jaudu pieejamību rezerves transportēšanai dabasgāzes pārvades sistēmā un novietošanai, uzglabāšanai un izņemšanai no Inčukalna pazemes gāzes krātuves.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82.</w:t>
            </w:r>
            <w:r w:rsidR="00000000" w:rsidRPr="00000000" w:rsidDel="00000000">
              <w:rPr>
                <w:vertAlign w:val="superscript"/>
                <w:rtl w:val="0"/>
              </w:rPr>
              <w:t xml:space="preserve">1</w:t>
            </w:r>
            <w:r w:rsidR="00000000" w:rsidRPr="00000000" w:rsidDel="00000000">
              <w:rPr>
                <w:rtl w:val="0"/>
              </w:rPr>
              <w:t xml:space="preserve"> panta otrajā daļā noteikts, ka vienotais dabasgāzes pārvades un uzglabāšanas sistēmas operators nodrošina Inčukalna pazemes gāzes krātuves pieejamību energoapgādes drošuma rezervēm. Energoapgādes drošuma rezervju uzglabāšanas izmaksas tiek iekļautas vienotā dabasgāzes pārvades un uzglabāšanas sistēmas operatora pārvades pakalpojumu tarifos. Ievērojot minētajā Enerģētikas likuma normā noteikto, Sabiedrība lūdz svītrot noteikumu projekta 61.1. un 61.2. apakšpunktu un precizēt noteikumu projekta 61.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Rezerves tiek uzglabātas Inčukalna pazemes gāzes krātuvē.”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pieejamības nodrošināšanai nepieciešamās tehnoloģiski un ekonomiski pamatotās rezervju uzglabāšanas izmaksas ietver dabasgāzes pārvades sistēmas attiecināmajās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 82.</w:t>
            </w:r>
            <w:r w:rsidR="00000000" w:rsidRPr="00000000" w:rsidDel="00000000">
              <w:rPr>
                <w:vertAlign w:val="superscript"/>
                <w:rtl w:val="0"/>
              </w:rPr>
              <w:t xml:space="preserve">1</w:t>
            </w:r>
            <w:r w:rsidR="00000000" w:rsidRPr="00000000" w:rsidDel="00000000">
              <w:rPr>
                <w:rtl w:val="0"/>
              </w:rPr>
              <w:t xml:space="preserve"> panta otrajā daļā noteikts, ka vienotais dabasgāzes pārvades un uzglabāšanas sistēmas operators nodrošina Inčukalna pazemes gāzes krātuves pieejamību energoapgādes drošuma rezervēm. Energoapgādes drošuma rezervju uzglabāšanas izmaksas tiek iekļautas vienotā dabasgāzes pārvades un uzglabāšanas sistēmas operatora pārvades pakalpojumu tarifos. Ievērojot minētajā Enerģētikas likuma normā noteikto, Sabiedrība lūdz svītrot noteikumu projekta 61.1. un 61.2. apakšpunktu un precizēt noteikumu projekta 61. 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Rezerves tiek uzglabātas Inčukalna pazemes gāzes krātuvē.”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29.08.2023.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29.08.2023.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Atzinumi_23-TA-620.docx</dc:title>
</cp:coreProperties>
</file>

<file path=docProps/custom.xml><?xml version="1.0" encoding="utf-8"?>
<Properties xmlns="http://schemas.openxmlformats.org/officeDocument/2006/custom-properties" xmlns:vt="http://schemas.openxmlformats.org/officeDocument/2006/docPropsVTypes"/>
</file>