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25EB0" w:rsidRDefault="00825EB0" w14:paraId="16D8C815" w14:textId="77777777">
      <w:pPr>
        <w:sectPr w:rsidR="00825EB0" w:rsidSect="00B0700E">
          <w:headerReference w:type="default" r:id="rId9"/>
          <w:footerReference w:type="default" r:id="rId10"/>
          <w:pgSz w:w="12240" w:h="15840"/>
          <w:pgMar w:top="1440" w:right="1134" w:bottom="851" w:left="1797" w:header="720" w:footer="720" w:gutter="0"/>
          <w:cols w:space="720"/>
          <w:docGrid w:linePitch="360"/>
        </w:sect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5168"/>
        <w:gridCol w:w="4141"/>
      </w:tblGrid>
      <w:tr w:rsidR="00825EB0" w:rsidTr="00423A9A" w14:paraId="7F5E4989" w14:textId="77777777">
        <w:tc>
          <w:tcPr>
            <w:tcW w:w="9309" w:type="dxa"/>
            <w:gridSpan w:val="2"/>
          </w:tcPr>
          <w:p w:rsidRPr="00825EB0" w:rsidR="00825EB0" w:rsidRDefault="00331837" w14:paraId="15808AEC" w14:textId="12FC806E">
            <w:pPr>
              <w:rPr>
                <w:b/>
              </w:rPr>
            </w:pPr>
            <w:r w:rsidRPr="00B600E3">
              <w:rPr>
                <w:b/>
                <w:szCs w:val="24"/>
              </w:rPr>
              <w:t>12.03.2021.</w:t>
            </w:r>
            <w:r w:rsidRPr="00C267CB">
              <w:rPr>
                <w:b/>
              </w:rPr>
              <w:t>Nr.1-2.34/778</w:t>
            </w:r>
          </w:p>
        </w:tc>
      </w:tr>
      <w:tr w:rsidR="0053699C" w:rsidTr="002D7B26" w14:paraId="40EAE831" w14:textId="77777777">
        <w:tc>
          <w:tcPr>
            <w:tcW w:w="9309" w:type="dxa"/>
            <w:gridSpan w:val="2"/>
          </w:tcPr>
          <w:sdt>
            <w:sdtPr>
              <w:rPr>
                <w:rFonts w:cs="Times New Roman"/>
                <w:b/>
                <w:szCs w:val="24"/>
              </w:rPr>
              <w:id w:val="188342190"/>
              <w:placeholder>
                <w:docPart w:val="8499E561041D406792B965543F5D27B9"/>
              </w:placeholder>
            </w:sdtPr>
            <w:sdtEndPr/>
            <w:sdtContent>
              <w:p w:rsidRPr="00D22148" w:rsidR="0053699C" w:rsidP="00CD7E23" w:rsidRDefault="00485ACC" w14:paraId="4BD18BBE" w14:textId="0EE735B1">
                <w:pPr>
                  <w:jc w:val="right"/>
                  <w:rPr>
                    <w:rFonts w:cs="Times New Roman"/>
                    <w:b/>
                    <w:szCs w:val="24"/>
                  </w:rPr>
                </w:pPr>
                <w:r>
                  <w:rPr>
                    <w:rFonts w:cs="Times New Roman"/>
                    <w:b/>
                    <w:szCs w:val="24"/>
                  </w:rPr>
                  <w:t>Satiksmes ministrija</w:t>
                </w:r>
              </w:p>
            </w:sdtContent>
          </w:sdt>
        </w:tc>
      </w:tr>
      <w:tr w:rsidR="00DF3455" w:rsidTr="0053699C" w14:paraId="3AB45957" w14:textId="77777777">
        <w:tc>
          <w:tcPr>
            <w:tcW w:w="5168" w:type="dxa"/>
          </w:tcPr>
          <w:p w:rsidR="00825EB0" w:rsidP="00225FDA" w:rsidRDefault="00825EB0" w14:paraId="0EDA766C" w14:textId="77777777"/>
        </w:tc>
        <w:tc>
          <w:tcPr>
            <w:tcW w:w="4141" w:type="dxa"/>
          </w:tcPr>
          <w:p w:rsidRPr="00DF3455" w:rsidR="00537D34" w:rsidP="005E07A4" w:rsidRDefault="00537D34" w14:paraId="6DFDBFCF" w14:textId="3CFCC548">
            <w:pPr>
              <w:jc w:val="right"/>
              <w:rPr>
                <w:rFonts w:cs="Times New Roman"/>
                <w:bCs/>
                <w:szCs w:val="24"/>
              </w:rPr>
            </w:pPr>
          </w:p>
        </w:tc>
      </w:tr>
      <w:tr w:rsidR="0053699C" w:rsidTr="00565489" w14:paraId="13CA98A4" w14:textId="77777777">
        <w:trPr>
          <w:trHeight w:val="311"/>
        </w:trPr>
        <w:tc>
          <w:tcPr>
            <w:tcW w:w="9309" w:type="dxa"/>
            <w:gridSpan w:val="2"/>
            <w:tcMar>
              <w:top w:w="240" w:type="dxa"/>
              <w:bottom w:w="240" w:type="dxa"/>
            </w:tcMar>
          </w:tcPr>
          <w:p w:rsidRPr="009F2022" w:rsidR="0053699C" w:rsidP="00825EB0" w:rsidRDefault="0053699C" w14:paraId="71242C76" w14:textId="4A4B5564">
            <w:r w:rsidRPr="005E07A4">
              <w:rPr>
                <w:b/>
                <w:bCs/>
              </w:rPr>
              <w:t xml:space="preserve">Par likumprojektu </w:t>
            </w:r>
            <w:r w:rsidR="00485ACC">
              <w:rPr>
                <w:b/>
                <w:bCs/>
              </w:rPr>
              <w:t>“</w:t>
            </w:r>
            <w:r w:rsidRPr="005E07A4">
              <w:rPr>
                <w:b/>
                <w:bCs/>
              </w:rPr>
              <w:t>Grozījumi Pasta likumā</w:t>
            </w:r>
            <w:r w:rsidR="00485ACC">
              <w:rPr>
                <w:b/>
                <w:bCs/>
              </w:rPr>
              <w:t>”</w:t>
            </w:r>
            <w:r w:rsidRPr="005E07A4">
              <w:rPr>
                <w:b/>
                <w:bCs/>
              </w:rPr>
              <w:t xml:space="preserve"> (VSS-148)</w:t>
            </w:r>
          </w:p>
        </w:tc>
      </w:tr>
    </w:tbl>
    <w:sdt>
      <w:sdtPr>
        <w:rPr>
          <w:rFonts w:eastAsiaTheme="minorHAnsi" w:cstheme="minorBidi"/>
          <w:sz w:val="24"/>
          <w:szCs w:val="22"/>
        </w:rPr>
        <w:id w:val="-1277478208"/>
        <w:placeholder>
          <w:docPart w:val="821BF0A9295242A588FE7A27C0C362B8"/>
        </w:placeholder>
      </w:sdtPr>
      <w:sdtEndPr/>
      <w:sdtContent>
        <w:p w:rsidR="00992499" w:rsidP="006F40DD" w:rsidRDefault="00992499" w14:paraId="3F8C4FD3" w14:textId="77777777">
          <w:pPr>
            <w:pStyle w:val="EnvelopeReturn"/>
            <w:spacing w:before="0" w:after="120"/>
            <w:ind w:firstLine="720"/>
            <w:jc w:val="both"/>
            <w:rPr>
              <w:sz w:val="24"/>
              <w:szCs w:val="24"/>
              <w:lang w:eastAsia="lv-LV"/>
            </w:rPr>
          </w:pPr>
        </w:p>
        <w:p w:rsidR="0012189B" w:rsidP="006F40DD" w:rsidRDefault="0012189B" w14:paraId="78DC44FC" w14:textId="61922B19">
          <w:pPr>
            <w:pStyle w:val="EnvelopeReturn"/>
            <w:spacing w:before="0" w:after="120"/>
            <w:ind w:firstLine="720"/>
            <w:jc w:val="both"/>
            <w:rPr>
              <w:sz w:val="24"/>
              <w:szCs w:val="24"/>
            </w:rPr>
          </w:pPr>
          <w:r>
            <w:rPr>
              <w:sz w:val="24"/>
              <w:szCs w:val="24"/>
              <w:lang w:eastAsia="lv-LV"/>
            </w:rPr>
            <w:t>Sabiedrisko pakalpojumu regulēšanas komisija</w:t>
          </w:r>
          <w:r w:rsidR="0086054D">
            <w:rPr>
              <w:sz w:val="24"/>
              <w:szCs w:val="24"/>
              <w:lang w:eastAsia="lv-LV"/>
            </w:rPr>
            <w:t xml:space="preserve"> (turpmāk – Regulators)</w:t>
          </w:r>
          <w:r w:rsidR="00A17688">
            <w:rPr>
              <w:sz w:val="24"/>
              <w:szCs w:val="24"/>
              <w:lang w:eastAsia="lv-LV"/>
            </w:rPr>
            <w:t xml:space="preserve"> </w:t>
          </w:r>
          <w:r>
            <w:rPr>
              <w:sz w:val="24"/>
              <w:szCs w:val="24"/>
              <w:lang w:eastAsia="lv-LV"/>
            </w:rPr>
            <w:t xml:space="preserve">savas kompetences ietvaros izvērtēja </w:t>
          </w:r>
          <w:r w:rsidR="0086054D">
            <w:rPr>
              <w:sz w:val="24"/>
              <w:szCs w:val="24"/>
              <w:lang w:eastAsia="lv-LV"/>
            </w:rPr>
            <w:t xml:space="preserve">Satiksmes ministrijas sagatavoto </w:t>
          </w:r>
          <w:r>
            <w:rPr>
              <w:sz w:val="24"/>
              <w:szCs w:val="24"/>
              <w:lang w:eastAsia="lv-LV"/>
            </w:rPr>
            <w:t xml:space="preserve">likumprojektu “Grozījumi Pasta likumā” (VSS-148) </w:t>
          </w:r>
          <w:r w:rsidR="00652898">
            <w:rPr>
              <w:sz w:val="24"/>
              <w:szCs w:val="24"/>
              <w:lang w:eastAsia="lv-LV"/>
            </w:rPr>
            <w:t xml:space="preserve">(turpmāk – Likumprojekts) </w:t>
          </w:r>
          <w:r>
            <w:rPr>
              <w:sz w:val="24"/>
              <w:szCs w:val="24"/>
              <w:lang w:eastAsia="lv-LV"/>
            </w:rPr>
            <w:t>un tā sākotnējās ietekmes novērtējuma ziņojumu (anotāciju) un</w:t>
          </w:r>
          <w:r>
            <w:rPr>
              <w:sz w:val="24"/>
              <w:szCs w:val="24"/>
            </w:rPr>
            <w:t xml:space="preserve"> atbalsta tā tālāku virzību</w:t>
          </w:r>
          <w:r w:rsidR="00C40433">
            <w:rPr>
              <w:sz w:val="24"/>
              <w:szCs w:val="24"/>
            </w:rPr>
            <w:t>, ja tiek</w:t>
          </w:r>
          <w:r>
            <w:rPr>
              <w:sz w:val="24"/>
              <w:szCs w:val="24"/>
            </w:rPr>
            <w:t xml:space="preserve"> </w:t>
          </w:r>
          <w:r w:rsidR="00C40433">
            <w:rPr>
              <w:sz w:val="24"/>
              <w:szCs w:val="24"/>
            </w:rPr>
            <w:t>ņemt</w:t>
          </w:r>
          <w:r w:rsidR="008F0CFD">
            <w:rPr>
              <w:sz w:val="24"/>
              <w:szCs w:val="24"/>
            </w:rPr>
            <w:t>s</w:t>
          </w:r>
          <w:r w:rsidR="00C40433">
            <w:rPr>
              <w:sz w:val="24"/>
              <w:szCs w:val="24"/>
            </w:rPr>
            <w:t xml:space="preserve"> vērā šād</w:t>
          </w:r>
          <w:r w:rsidR="008F0CFD">
            <w:rPr>
              <w:sz w:val="24"/>
              <w:szCs w:val="24"/>
            </w:rPr>
            <w:t>s</w:t>
          </w:r>
          <w:r w:rsidR="00C40433">
            <w:rPr>
              <w:sz w:val="24"/>
              <w:szCs w:val="24"/>
            </w:rPr>
            <w:t xml:space="preserve"> </w:t>
          </w:r>
          <w:r w:rsidR="002C3D69">
            <w:rPr>
              <w:sz w:val="24"/>
              <w:szCs w:val="24"/>
            </w:rPr>
            <w:t>iebildums</w:t>
          </w:r>
          <w:r w:rsidR="00C40433">
            <w:rPr>
              <w:sz w:val="24"/>
              <w:szCs w:val="24"/>
            </w:rPr>
            <w:t>:</w:t>
          </w:r>
          <w:r w:rsidR="00790C9E">
            <w:rPr>
              <w:sz w:val="24"/>
              <w:szCs w:val="24"/>
            </w:rPr>
            <w:t xml:space="preserve"> </w:t>
          </w:r>
        </w:p>
        <w:p w:rsidR="00C40433" w:rsidP="00513CE6" w:rsidRDefault="00C40433" w14:paraId="12E26EFA" w14:textId="3529CDD3">
          <w:pPr>
            <w:pStyle w:val="EnvelopeReturn"/>
            <w:spacing w:before="0" w:after="120"/>
            <w:ind w:firstLine="720"/>
            <w:jc w:val="both"/>
            <w:rPr>
              <w:sz w:val="24"/>
              <w:szCs w:val="24"/>
            </w:rPr>
          </w:pPr>
          <w:r>
            <w:rPr>
              <w:sz w:val="24"/>
              <w:szCs w:val="24"/>
            </w:rPr>
            <w:t>Izteikt Likumprojekta</w:t>
          </w:r>
          <w:r w:rsidR="008F0CFD">
            <w:rPr>
              <w:sz w:val="24"/>
              <w:szCs w:val="24"/>
            </w:rPr>
            <w:t xml:space="preserve"> 2.pantu </w:t>
          </w:r>
          <w:r>
            <w:rPr>
              <w:sz w:val="24"/>
              <w:szCs w:val="24"/>
            </w:rPr>
            <w:t>šādā redakcijā:</w:t>
          </w:r>
        </w:p>
        <w:p w:rsidRPr="008F0CFD" w:rsidR="008F0CFD" w:rsidP="004E0239" w:rsidRDefault="008F0CFD" w14:paraId="1450C73A" w14:textId="1FC9E009">
          <w:pPr>
            <w:pStyle w:val="EnvelopeReturn"/>
            <w:spacing w:before="0"/>
            <w:ind w:firstLine="720"/>
            <w:jc w:val="both"/>
            <w:rPr>
              <w:sz w:val="24"/>
              <w:szCs w:val="24"/>
            </w:rPr>
          </w:pPr>
          <w:r>
            <w:rPr>
              <w:sz w:val="24"/>
              <w:szCs w:val="24"/>
            </w:rPr>
            <w:t>“</w:t>
          </w:r>
          <w:r w:rsidRPr="008F0CFD">
            <w:rPr>
              <w:sz w:val="24"/>
              <w:szCs w:val="24"/>
            </w:rPr>
            <w:t>Papildināt 30. pantu ar 5.</w:t>
          </w:r>
          <w:r w:rsidRPr="008F0CFD">
            <w:rPr>
              <w:sz w:val="24"/>
              <w:szCs w:val="24"/>
              <w:vertAlign w:val="superscript"/>
            </w:rPr>
            <w:t>1</w:t>
          </w:r>
          <w:r w:rsidRPr="008F0CFD">
            <w:rPr>
              <w:sz w:val="24"/>
              <w:szCs w:val="24"/>
            </w:rPr>
            <w:t xml:space="preserve"> daļu šādā redakcijā:</w:t>
          </w:r>
        </w:p>
        <w:p w:rsidRPr="008F0CFD" w:rsidR="008F0CFD" w:rsidP="004E0239" w:rsidRDefault="008F0CFD" w14:paraId="79F7BBAE" w14:textId="77777777">
          <w:pPr>
            <w:pStyle w:val="EnvelopeReturn"/>
            <w:spacing w:before="0"/>
            <w:ind w:firstLine="720"/>
            <w:jc w:val="both"/>
            <w:rPr>
              <w:sz w:val="24"/>
              <w:szCs w:val="24"/>
            </w:rPr>
          </w:pPr>
          <w:r w:rsidRPr="008F0CFD">
            <w:rPr>
              <w:sz w:val="24"/>
              <w:szCs w:val="24"/>
            </w:rPr>
            <w:t>“(5</w:t>
          </w:r>
          <w:r w:rsidRPr="008F0CFD">
            <w:rPr>
              <w:sz w:val="24"/>
              <w:szCs w:val="24"/>
              <w:vertAlign w:val="superscript"/>
            </w:rPr>
            <w:t>1</w:t>
          </w:r>
          <w:r w:rsidRPr="008F0CFD">
            <w:rPr>
              <w:sz w:val="24"/>
              <w:szCs w:val="24"/>
            </w:rPr>
            <w:t>) Regulators pārbauda universālā pasta pakalpojuma sniedzēja iesniegtās aprēķinātās tīrās izmaksas un līdz kārtējā gada 31. oktobrim apstiprina to apmēru. Regulators tīrās izmaksas apstiprina, ja izpildās šādi nosacījumi:</w:t>
          </w:r>
        </w:p>
        <w:p w:rsidRPr="008F0CFD" w:rsidR="008F0CFD" w:rsidP="004E0239" w:rsidRDefault="008F0CFD" w14:paraId="2FE80A95" w14:textId="77777777">
          <w:pPr>
            <w:pStyle w:val="EnvelopeReturn"/>
            <w:spacing w:before="0"/>
            <w:ind w:firstLine="720"/>
            <w:jc w:val="both"/>
            <w:rPr>
              <w:sz w:val="24"/>
              <w:szCs w:val="24"/>
            </w:rPr>
          </w:pPr>
          <w:r w:rsidRPr="008F0CFD">
            <w:rPr>
              <w:sz w:val="24"/>
              <w:szCs w:val="24"/>
            </w:rPr>
            <w:t>1) universālā pasta pakalpojuma sniedzējs ir ievērojis universālā pasta pakalpojuma saistības un to izpildes nosacījumus;</w:t>
          </w:r>
        </w:p>
        <w:p w:rsidR="00D86107" w:rsidP="0012189B" w:rsidRDefault="00D86107" w14:paraId="0835EB24" w14:textId="1EA47E95">
          <w:pPr>
            <w:pStyle w:val="EnvelopeReturn"/>
            <w:spacing w:before="0"/>
            <w:ind w:firstLine="720"/>
            <w:jc w:val="both"/>
            <w:rPr>
              <w:sz w:val="24"/>
              <w:szCs w:val="24"/>
            </w:rPr>
          </w:pPr>
          <w:r>
            <w:rPr>
              <w:sz w:val="24"/>
              <w:szCs w:val="24"/>
            </w:rPr>
            <w:t>2) tīrās izmaksas un papildu ieguvums ir aprēķināts atbilstoši šā panta otrajā daļā noteiktajai metodikai;</w:t>
          </w:r>
        </w:p>
        <w:p w:rsidR="00C40433" w:rsidP="004E0239" w:rsidRDefault="00C40433" w14:paraId="4E2D3BAB" w14:textId="60EF48CE">
          <w:pPr>
            <w:pStyle w:val="EnvelopeReturn"/>
            <w:spacing w:before="0" w:after="120"/>
            <w:ind w:firstLine="720"/>
            <w:jc w:val="both"/>
            <w:rPr>
              <w:sz w:val="24"/>
              <w:szCs w:val="24"/>
            </w:rPr>
          </w:pPr>
          <w:r>
            <w:rPr>
              <w:sz w:val="24"/>
              <w:szCs w:val="24"/>
            </w:rPr>
            <w:t xml:space="preserve">3) </w:t>
          </w:r>
          <w:r w:rsidRPr="00C40433">
            <w:rPr>
              <w:sz w:val="24"/>
              <w:szCs w:val="24"/>
            </w:rPr>
            <w:t>universālā pasta pakalpojuma sniedzējs pierāda, ka tas ir pakļauts netaisnīgam apgrūtinājumam un saistību izpilde rada zaudējumus.”</w:t>
          </w:r>
          <w:r w:rsidR="008F0CFD">
            <w:rPr>
              <w:sz w:val="24"/>
              <w:szCs w:val="24"/>
            </w:rPr>
            <w:t>”</w:t>
          </w:r>
        </w:p>
        <w:p w:rsidR="00CF704A" w:rsidP="00CF704A" w:rsidRDefault="00CF704A" w14:paraId="7AFAC239" w14:textId="4F4907B1">
          <w:pPr>
            <w:spacing w:after="120"/>
            <w:ind w:firstLine="720"/>
            <w:rPr>
              <w:rFonts w:cs="Times New Roman"/>
              <w:sz w:val="26"/>
              <w:szCs w:val="26"/>
              <w:lang w:eastAsia="lv-LV"/>
            </w:rPr>
          </w:pPr>
          <w:r>
            <w:rPr>
              <w:rFonts w:cs="Times New Roman"/>
              <w:szCs w:val="24"/>
              <w:lang w:eastAsia="lv-LV"/>
            </w:rPr>
            <w:t>Regulatora piedāvātā Likumprojekta 2.panta redakcija ietver šobrīd spēkā esošā Pasta likuma regulējumu. Proti, Likumprojektā būtu jāietver, ka Regulators universālā pasta pakalpojuma tīro izmaksu aprēķināšanas un noteikšanas metodikā ietver papildu ieguvuma aprēķina nosacījumus. Kā arī, lai universālā pasta pakalpojuma sniedzējam būtu tiesības saņemt kompensāciju par universālā pasta pakalpojuma saistību izpildi, ja tā radījusi zaudējumus, universālā pasta pakalpojuma sniedzējam nepieciešams pierādīt gan, ka tam universālā pasta pakalpojuma saistību izpilde ir radījusi netaisnīgu apgrūtinājumu, gan</w:t>
          </w:r>
          <w:r w:rsidR="002F6E87">
            <w:rPr>
              <w:rFonts w:cs="Times New Roman"/>
              <w:szCs w:val="24"/>
              <w:lang w:eastAsia="lv-LV"/>
            </w:rPr>
            <w:t>,</w:t>
          </w:r>
          <w:r>
            <w:rPr>
              <w:rFonts w:cs="Times New Roman"/>
              <w:szCs w:val="24"/>
              <w:lang w:eastAsia="lv-LV"/>
            </w:rPr>
            <w:t xml:space="preserve"> ka universālā pakalpojuma saistību izpilde rada zaudējumus. Regulators vērš uzmanību, ka vien zaudējumu esamība nepierāda </w:t>
          </w:r>
          <w:r w:rsidR="00C40D0D">
            <w:rPr>
              <w:rFonts w:cs="Times New Roman"/>
              <w:szCs w:val="24"/>
              <w:lang w:eastAsia="lv-LV"/>
            </w:rPr>
            <w:t xml:space="preserve">netaisnīgu </w:t>
          </w:r>
          <w:r>
            <w:rPr>
              <w:rFonts w:cs="Times New Roman"/>
              <w:szCs w:val="24"/>
              <w:lang w:eastAsia="lv-LV"/>
            </w:rPr>
            <w:t>apgrūtinājumu universālā pasta pakalpojumu sniedzējam.</w:t>
          </w:r>
        </w:p>
        <w:p w:rsidR="00A17688" w:rsidP="0012189B" w:rsidRDefault="00A17688" w14:paraId="1004B057" w14:textId="0B9047FB">
          <w:pPr>
            <w:pStyle w:val="EnvelopeReturn"/>
            <w:spacing w:before="0"/>
            <w:ind w:firstLine="720"/>
            <w:jc w:val="both"/>
            <w:rPr>
              <w:sz w:val="24"/>
              <w:szCs w:val="24"/>
              <w:lang w:eastAsia="lv-LV"/>
            </w:rPr>
          </w:pPr>
          <w:r>
            <w:rPr>
              <w:sz w:val="24"/>
              <w:szCs w:val="24"/>
              <w:lang w:eastAsia="lv-LV"/>
            </w:rPr>
            <w:lastRenderedPageBreak/>
            <w:t xml:space="preserve">Vienlaikus </w:t>
          </w:r>
          <w:r w:rsidR="0086054D">
            <w:rPr>
              <w:sz w:val="24"/>
              <w:szCs w:val="24"/>
              <w:lang w:eastAsia="lv-LV"/>
            </w:rPr>
            <w:t xml:space="preserve">Regulators </w:t>
          </w:r>
          <w:r>
            <w:rPr>
              <w:sz w:val="24"/>
              <w:szCs w:val="24"/>
              <w:lang w:eastAsia="lv-LV"/>
            </w:rPr>
            <w:t xml:space="preserve">vērš uzmanību, ka </w:t>
          </w:r>
          <w:r w:rsidR="0086054D">
            <w:rPr>
              <w:sz w:val="24"/>
              <w:szCs w:val="24"/>
              <w:lang w:eastAsia="lv-LV"/>
            </w:rPr>
            <w:t xml:space="preserve">Regulators </w:t>
          </w:r>
          <w:r w:rsidR="00687ADB">
            <w:rPr>
              <w:sz w:val="24"/>
              <w:szCs w:val="24"/>
              <w:lang w:eastAsia="lv-LV"/>
            </w:rPr>
            <w:t xml:space="preserve">2021.gada 15.martā </w:t>
          </w:r>
          <w:r w:rsidR="0086054D">
            <w:rPr>
              <w:sz w:val="24"/>
              <w:szCs w:val="24"/>
              <w:lang w:eastAsia="lv-LV"/>
            </w:rPr>
            <w:t>organizē tikšanos ar</w:t>
          </w:r>
          <w:r w:rsidR="00687ADB">
            <w:rPr>
              <w:sz w:val="24"/>
              <w:szCs w:val="24"/>
              <w:lang w:eastAsia="lv-LV"/>
            </w:rPr>
            <w:t xml:space="preserve"> Finanšu ministrij</w:t>
          </w:r>
          <w:r w:rsidR="0086054D">
            <w:rPr>
              <w:sz w:val="24"/>
              <w:szCs w:val="24"/>
              <w:lang w:eastAsia="lv-LV"/>
            </w:rPr>
            <w:t>u</w:t>
          </w:r>
          <w:r w:rsidR="00687ADB">
            <w:rPr>
              <w:sz w:val="24"/>
              <w:szCs w:val="24"/>
              <w:lang w:eastAsia="lv-LV"/>
            </w:rPr>
            <w:t>, Satiksmes ministrij</w:t>
          </w:r>
          <w:r w:rsidR="0086054D">
            <w:rPr>
              <w:sz w:val="24"/>
              <w:szCs w:val="24"/>
              <w:lang w:eastAsia="lv-LV"/>
            </w:rPr>
            <w:t>u</w:t>
          </w:r>
          <w:r w:rsidR="00687ADB">
            <w:rPr>
              <w:sz w:val="24"/>
              <w:szCs w:val="24"/>
              <w:lang w:eastAsia="lv-LV"/>
            </w:rPr>
            <w:t xml:space="preserve"> un Iepirkumu uzraudzības biroj</w:t>
          </w:r>
          <w:r w:rsidR="0086054D">
            <w:rPr>
              <w:sz w:val="24"/>
              <w:szCs w:val="24"/>
              <w:lang w:eastAsia="lv-LV"/>
            </w:rPr>
            <w:t>u</w:t>
          </w:r>
          <w:r w:rsidR="00687ADB">
            <w:rPr>
              <w:sz w:val="24"/>
              <w:szCs w:val="24"/>
              <w:lang w:eastAsia="lv-LV"/>
            </w:rPr>
            <w:t xml:space="preserve"> par universālā pakalpojuma </w:t>
          </w:r>
          <w:r w:rsidR="0086054D">
            <w:rPr>
              <w:sz w:val="24"/>
              <w:szCs w:val="24"/>
              <w:lang w:eastAsia="lv-LV"/>
            </w:rPr>
            <w:t xml:space="preserve">sniedzēja noteikšanu </w:t>
          </w:r>
          <w:r w:rsidR="00687ADB">
            <w:rPr>
              <w:sz w:val="24"/>
              <w:szCs w:val="24"/>
              <w:lang w:eastAsia="lv-LV"/>
            </w:rPr>
            <w:t xml:space="preserve">un </w:t>
          </w:r>
          <w:r>
            <w:rPr>
              <w:sz w:val="24"/>
              <w:szCs w:val="24"/>
              <w:lang w:eastAsia="lv-LV"/>
            </w:rPr>
            <w:t>valsts atbalst</w:t>
          </w:r>
          <w:r w:rsidR="00687ADB">
            <w:rPr>
              <w:sz w:val="24"/>
              <w:szCs w:val="24"/>
              <w:lang w:eastAsia="lv-LV"/>
            </w:rPr>
            <w:t>a jautājumu</w:t>
          </w:r>
          <w:r w:rsidR="009769AA">
            <w:rPr>
              <w:sz w:val="24"/>
              <w:szCs w:val="24"/>
              <w:lang w:eastAsia="lv-LV"/>
            </w:rPr>
            <w:t xml:space="preserve"> elektronisko sakaru nozarē</w:t>
          </w:r>
          <w:r w:rsidR="00687ADB">
            <w:rPr>
              <w:sz w:val="24"/>
              <w:szCs w:val="24"/>
              <w:lang w:eastAsia="lv-LV"/>
            </w:rPr>
            <w:t xml:space="preserve">. </w:t>
          </w:r>
          <w:r w:rsidR="0086054D">
            <w:rPr>
              <w:sz w:val="24"/>
              <w:szCs w:val="24"/>
              <w:lang w:eastAsia="lv-LV"/>
            </w:rPr>
            <w:t>Pēc minētās tikšanās n</w:t>
          </w:r>
          <w:r w:rsidR="00687ADB">
            <w:rPr>
              <w:sz w:val="24"/>
              <w:szCs w:val="24"/>
              <w:lang w:eastAsia="lv-LV"/>
            </w:rPr>
            <w:t xml:space="preserve">epieciešamības gadījumā Regulators </w:t>
          </w:r>
          <w:r w:rsidR="00652898">
            <w:rPr>
              <w:sz w:val="24"/>
              <w:szCs w:val="24"/>
              <w:lang w:eastAsia="lv-LV"/>
            </w:rPr>
            <w:t xml:space="preserve">sniegs </w:t>
          </w:r>
          <w:r w:rsidR="0086054D">
            <w:rPr>
              <w:sz w:val="24"/>
              <w:szCs w:val="24"/>
              <w:lang w:eastAsia="lv-LV"/>
            </w:rPr>
            <w:t xml:space="preserve">Satiksmes ministrijai </w:t>
          </w:r>
          <w:r w:rsidR="00652898">
            <w:rPr>
              <w:sz w:val="24"/>
              <w:szCs w:val="24"/>
              <w:lang w:eastAsia="lv-LV"/>
            </w:rPr>
            <w:t>priekšlikumus Likumprojektam, kas skar valsts atbalsta jautājumu</w:t>
          </w:r>
          <w:r w:rsidR="0086054D">
            <w:rPr>
              <w:sz w:val="24"/>
              <w:szCs w:val="24"/>
              <w:lang w:eastAsia="lv-LV"/>
            </w:rPr>
            <w:t xml:space="preserve"> universālā pasta pakalpojuma sniedzējam</w:t>
          </w:r>
          <w:r w:rsidR="00652898">
            <w:rPr>
              <w:sz w:val="24"/>
              <w:szCs w:val="24"/>
              <w:lang w:eastAsia="lv-LV"/>
            </w:rPr>
            <w:t>.</w:t>
          </w:r>
        </w:p>
        <w:p w:rsidR="00825EB0" w:rsidP="00EE439F" w:rsidRDefault="008D4826" w14:paraId="139B91D3" w14:textId="354F8131"/>
      </w:sdtContent>
    </w:sdt>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60" w:type="dxa"/>
          <w:left w:w="0" w:type="dxa"/>
          <w:right w:w="0" w:type="dxa"/>
        </w:tblCellMar>
        <w:tblLook w:val="04A0" w:firstRow="1" w:lastRow="0" w:firstColumn="1" w:lastColumn="0" w:noHBand="0" w:noVBand="1"/>
      </w:tblPr>
      <w:tblGrid>
        <w:gridCol w:w="4656"/>
        <w:gridCol w:w="4653"/>
      </w:tblGrid>
      <w:tr w:rsidR="00825EB0" w:rsidTr="00423A9A" w14:paraId="495F58F4" w14:textId="77777777">
        <w:tc>
          <w:tcPr>
            <w:tcW w:w="4675" w:type="dxa"/>
          </w:tcPr>
          <w:p w:rsidRPr="005E07A4" w:rsidR="00825EB0" w:rsidP="00921DC7" w:rsidRDefault="005E07A4" w14:paraId="5236190D" w14:textId="6EB1A265">
            <w:pPr>
              <w:jc w:val="left"/>
              <w:rPr>
                <w:rFonts w:eastAsia="Times New Roman" w:cs="Times New Roman"/>
                <w:szCs w:val="24"/>
                <w:lang w:eastAsia="lv-LV"/>
              </w:rPr>
            </w:pPr>
            <w:r w:rsidRPr="005E07A4">
              <w:rPr>
                <w:rFonts w:eastAsia="Times New Roman" w:cs="Times New Roman"/>
                <w:szCs w:val="24"/>
                <w:lang w:eastAsia="lv-LV"/>
              </w:rPr>
              <w:t xml:space="preserve">Priekšsēdētāja </w:t>
            </w:r>
            <w:proofErr w:type="spellStart"/>
            <w:r w:rsidRPr="005E07A4">
              <w:rPr>
                <w:rFonts w:eastAsia="Times New Roman" w:cs="Times New Roman"/>
                <w:szCs w:val="24"/>
                <w:lang w:eastAsia="lv-LV"/>
              </w:rPr>
              <w:t>p.i</w:t>
            </w:r>
            <w:proofErr w:type="spellEnd"/>
            <w:r w:rsidRPr="005E07A4">
              <w:rPr>
                <w:rFonts w:eastAsia="Times New Roman" w:cs="Times New Roman"/>
                <w:szCs w:val="24"/>
                <w:lang w:eastAsia="lv-LV"/>
              </w:rPr>
              <w:t>. padomes loceklis</w:t>
            </w:r>
          </w:p>
        </w:tc>
        <w:tc>
          <w:tcPr>
            <w:tcW w:w="4675" w:type="dxa"/>
          </w:tcPr>
          <w:p w:rsidR="00825EB0" w:rsidP="00D52315" w:rsidRDefault="005E07A4" w14:paraId="006BF9EB" w14:textId="6F7B785C">
            <w:pPr>
              <w:jc w:val="right"/>
            </w:pPr>
            <w:r w:rsidRPr="005E07A4">
              <w:t>I. Birziņš</w:t>
            </w:r>
          </w:p>
        </w:tc>
      </w:tr>
    </w:tbl>
    <w:p w:rsidRPr="009A25FB" w:rsidR="00825EB0" w:rsidP="00825EB0" w:rsidRDefault="00825EB0" w14:paraId="69E46567" w14:textId="47CBC7E5">
      <w:pPr>
        <w:spacing w:before="240" w:after="240"/>
        <w:rPr>
          <w:rStyle w:val="Style3TimesNewRoman12"/>
          <w:color w:val="757679"/>
          <w:spacing w:val="6"/>
          <w:sz w:val="20"/>
          <w:szCs w:val="20"/>
        </w:rPr>
      </w:pPr>
      <w:r w:rsidRPr="009A25FB">
        <w:rPr>
          <w:rStyle w:val="Style3TimesNewRoman12"/>
          <w:color w:val="757679"/>
          <w:spacing w:val="6"/>
          <w:sz w:val="20"/>
          <w:szCs w:val="20"/>
        </w:rPr>
        <w:t>DOKUMENTS PARAKSTĪTS AR DROŠU ELEKTRONISKO PARAKSTU UN SATUR LAIKA ZĪMOGU</w:t>
      </w:r>
    </w:p>
    <w:p w:rsidRPr="00485ACC" w:rsidR="00485ACC" w:rsidP="00485ACC" w:rsidRDefault="00485ACC" w14:paraId="0DB73076" w14:textId="77777777">
      <w:pPr>
        <w:jc w:val="left"/>
        <w:rPr>
          <w:sz w:val="20"/>
          <w:szCs w:val="20"/>
        </w:rPr>
      </w:pPr>
      <w:r w:rsidRPr="00485ACC">
        <w:rPr>
          <w:sz w:val="20"/>
          <w:szCs w:val="20"/>
        </w:rPr>
        <w:t>Vineta Biseniece</w:t>
      </w:r>
    </w:p>
    <w:p w:rsidRPr="00485ACC" w:rsidR="00485ACC" w:rsidP="00485ACC" w:rsidRDefault="00485ACC" w14:paraId="47CAD856" w14:textId="77777777">
      <w:pPr>
        <w:jc w:val="left"/>
        <w:rPr>
          <w:sz w:val="20"/>
          <w:szCs w:val="20"/>
        </w:rPr>
      </w:pPr>
      <w:r w:rsidRPr="00485ACC">
        <w:rPr>
          <w:sz w:val="20"/>
          <w:szCs w:val="20"/>
        </w:rPr>
        <w:t>Elektronisko sakaru un pasta departamenta</w:t>
      </w:r>
    </w:p>
    <w:p w:rsidRPr="00485ACC" w:rsidR="00485ACC" w:rsidP="00485ACC" w:rsidRDefault="00485ACC" w14:paraId="4BDA414B" w14:textId="77777777">
      <w:pPr>
        <w:jc w:val="left"/>
        <w:rPr>
          <w:sz w:val="20"/>
          <w:szCs w:val="20"/>
        </w:rPr>
      </w:pPr>
      <w:r w:rsidRPr="00485ACC">
        <w:rPr>
          <w:sz w:val="20"/>
          <w:szCs w:val="20"/>
        </w:rPr>
        <w:t xml:space="preserve">Tirgus analīzes nodaļas </w:t>
      </w:r>
    </w:p>
    <w:p w:rsidRPr="00485ACC" w:rsidR="00485ACC" w:rsidP="00485ACC" w:rsidRDefault="00485ACC" w14:paraId="0F07C339" w14:textId="77777777">
      <w:pPr>
        <w:jc w:val="left"/>
        <w:rPr>
          <w:sz w:val="20"/>
          <w:szCs w:val="20"/>
        </w:rPr>
      </w:pPr>
      <w:r w:rsidRPr="00485ACC">
        <w:rPr>
          <w:sz w:val="20"/>
          <w:szCs w:val="20"/>
        </w:rPr>
        <w:t>galvenā universālā pakalpojuma eksperte</w:t>
      </w:r>
    </w:p>
    <w:p w:rsidRPr="0053699C" w:rsidR="002C4276" w:rsidP="00485ACC" w:rsidRDefault="00485ACC" w14:paraId="78FE15DA" w14:textId="627931B8">
      <w:pPr>
        <w:jc w:val="left"/>
        <w:rPr>
          <w:sz w:val="20"/>
          <w:szCs w:val="20"/>
        </w:rPr>
      </w:pPr>
      <w:r w:rsidRPr="00485ACC">
        <w:rPr>
          <w:sz w:val="20"/>
          <w:szCs w:val="20"/>
        </w:rPr>
        <w:t xml:space="preserve">67097285, vineta.biseniece@sprk.gov.lv </w:t>
      </w:r>
    </w:p>
    <w:sectPr w:rsidRPr="0053699C" w:rsidR="002C4276" w:rsidSect="00444A3C">
      <w:headerReference w:type="even" r:id="rId11"/>
      <w:headerReference w:type="default" r:id="rId12"/>
      <w:footerReference w:type="default" r:id="rId13"/>
      <w:headerReference w:type="first" r:id="rId14"/>
      <w:type w:val="continuous"/>
      <w:pgSz w:w="12240" w:h="15840"/>
      <w:pgMar w:top="1440" w:right="1134" w:bottom="1440" w:left="179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D02C16" w14:textId="77777777" w:rsidR="008D4826" w:rsidRDefault="008D4826" w:rsidP="00825EB0">
      <w:r>
        <w:separator/>
      </w:r>
    </w:p>
  </w:endnote>
  <w:endnote w:type="continuationSeparator" w:id="0">
    <w:p w14:paraId="03FD7CF5" w14:textId="77777777" w:rsidR="008D4826" w:rsidRDefault="008D4826" w:rsidP="00825EB0">
      <w:r>
        <w:continuationSeparator/>
      </w:r>
    </w:p>
  </w:endnote>
  <w:endnote w:type="continuationNotice" w:id="1">
    <w:p w14:paraId="1B55CA63" w14:textId="77777777" w:rsidR="008D4826" w:rsidRDefault="008D4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31EAB" w14:textId="77777777" w:rsidR="002C4276" w:rsidRDefault="002C4276" w:rsidP="00063A9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4167218"/>
      <w:docPartObj>
        <w:docPartGallery w:val="Page Numbers (Bottom of Page)"/>
        <w:docPartUnique/>
      </w:docPartObj>
    </w:sdtPr>
    <w:sdtEndPr>
      <w:rPr>
        <w:noProof/>
      </w:rPr>
    </w:sdtEndPr>
    <w:sdtContent>
      <w:p w14:paraId="499F292B" w14:textId="62BE8D00" w:rsidR="00063A98" w:rsidRDefault="00063A98" w:rsidP="00063A98">
        <w:pPr>
          <w:pStyle w:val="Footer"/>
          <w:jc w:val="center"/>
        </w:pPr>
        <w:r>
          <w:fldChar w:fldCharType="begin"/>
        </w:r>
        <w:r>
          <w:instrText xml:space="preserve"> PAGE   \* MERGEFORMAT </w:instrText>
        </w:r>
        <w:r>
          <w:fldChar w:fldCharType="separate"/>
        </w:r>
        <w:r w:rsidR="00C05D0B">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957A6E" w14:textId="77777777" w:rsidR="008D4826" w:rsidRDefault="008D4826" w:rsidP="00825EB0">
      <w:r>
        <w:separator/>
      </w:r>
    </w:p>
  </w:footnote>
  <w:footnote w:type="continuationSeparator" w:id="0">
    <w:p w14:paraId="0928EB77" w14:textId="77777777" w:rsidR="008D4826" w:rsidRDefault="008D4826" w:rsidP="00825EB0">
      <w:r>
        <w:continuationSeparator/>
      </w:r>
    </w:p>
  </w:footnote>
  <w:footnote w:type="continuationNotice" w:id="1">
    <w:p w14:paraId="39AA1571" w14:textId="77777777" w:rsidR="008D4826" w:rsidRDefault="008D4826"/>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299"/>
    </w:tblGrid>
    <w:tr w:rsidR="00A07757" w:rsidTr="00E3544A" w14:paraId="133E2AF2" w14:textId="77777777">
      <w:tc>
        <w:tcPr>
          <w:tcW w:w="9299" w:type="dxa"/>
        </w:tcPr>
        <w:p w:rsidR="00A07757" w:rsidP="00A07757" w:rsidRDefault="00A07757" w14:paraId="3F113C2C" w14:textId="38F4FC74">
          <w:pPr>
            <w:pStyle w:val="Header"/>
            <w:jc w:val="center"/>
          </w:pPr>
          <w:r>
            <w:rPr>
              <w:noProof/>
              <w:lang w:val="en-US"/>
            </w:rPr>
            <w:drawing>
              <wp:inline distT="0" distB="0" distL="0" distR="0" wp14:anchorId="372248FF" wp14:editId="5B13E327">
                <wp:extent cx="1630800" cy="1317600"/>
                <wp:effectExtent l="0" t="0" r="762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G_liels_vienkarsots_vienkrasu.jpg"/>
                        <pic:cNvPicPr/>
                      </pic:nvPicPr>
                      <pic:blipFill>
                        <a:blip r:embed="rId1">
                          <a:extLst>
                            <a:ext uri="{28A0092B-C50C-407E-A947-70E740481C1C}">
                              <a14:useLocalDpi xmlns:a14="http://schemas.microsoft.com/office/drawing/2010/main" val="0"/>
                            </a:ext>
                          </a:extLst>
                        </a:blip>
                        <a:stretch>
                          <a:fillRect/>
                        </a:stretch>
                      </pic:blipFill>
                      <pic:spPr>
                        <a:xfrm>
                          <a:off x="0" y="0"/>
                          <a:ext cx="1630800" cy="1317600"/>
                        </a:xfrm>
                        <a:prstGeom prst="rect">
                          <a:avLst/>
                        </a:prstGeom>
                      </pic:spPr>
                    </pic:pic>
                  </a:graphicData>
                </a:graphic>
              </wp:inline>
            </w:drawing>
          </w:r>
        </w:p>
      </w:tc>
    </w:tr>
  </w:tbl>
  <w:p w:rsidRPr="00897615" w:rsidR="00825EB0" w:rsidP="00E3544A" w:rsidRDefault="00825EB0" w14:paraId="09EFF490" w14:textId="270049F5">
    <w:pPr>
      <w:pStyle w:val="Header"/>
      <w:tabs>
        <w:tab w:val="center" w:pos="4536"/>
        <w:tab w:val="right" w:pos="8505"/>
      </w:tabs>
      <w:spacing w:after="40"/>
      <w:jc w:val="center"/>
      <w:rPr>
        <w:rFonts w:cs="Times New Roman"/>
        <w:b/>
        <w:sz w:val="32"/>
        <w:szCs w:val="32"/>
      </w:rPr>
    </w:pPr>
    <w:r w:rsidRPr="00897615">
      <w:rPr>
        <w:rFonts w:cs="Times New Roman"/>
        <w:b/>
        <w:sz w:val="32"/>
        <w:szCs w:val="32"/>
      </w:rPr>
      <w:t>SABIEDRISKO PAKALPOJUMU REGULĒŠANAS</w:t>
    </w:r>
    <w:r>
      <w:rPr>
        <w:rFonts w:cs="Times New Roman"/>
        <w:b/>
        <w:sz w:val="32"/>
        <w:szCs w:val="32"/>
      </w:rPr>
      <w:t xml:space="preserve"> </w:t>
    </w:r>
    <w:r w:rsidRPr="00897615">
      <w:rPr>
        <w:rFonts w:cs="Times New Roman"/>
        <w:b/>
        <w:sz w:val="32"/>
        <w:szCs w:val="32"/>
      </w:rPr>
      <w:t>KOMISIJA</w:t>
    </w:r>
  </w:p>
  <w:p w:rsidRPr="00403F68" w:rsidR="00825EB0" w:rsidP="00825EB0" w:rsidRDefault="00981421" w14:paraId="5585F8AD" w14:textId="30D9ABAD">
    <w:pPr>
      <w:pStyle w:val="Header"/>
      <w:pBdr>
        <w:bottom w:val="double" w:color="auto" w:sz="6" w:space="3"/>
      </w:pBdr>
      <w:tabs>
        <w:tab w:val="center" w:pos="4536"/>
      </w:tabs>
      <w:jc w:val="center"/>
      <w:rPr>
        <w:rFonts w:cs="Times New Roman"/>
        <w:sz w:val="20"/>
        <w:szCs w:val="20"/>
      </w:rPr>
    </w:pPr>
    <w:r>
      <w:rPr>
        <w:sz w:val="20"/>
      </w:rPr>
      <w:t>Ūnijas iela 45, Rīga, LV-1039 │ tālrunis 67097200 │ fakss 67097277 │ e-pasts sprk@sprk.gov.lv</w:t>
    </w:r>
  </w:p>
  <w:p w:rsidRPr="00825EB0" w:rsidR="00825EB0" w:rsidP="00825EB0" w:rsidRDefault="00825EB0" w14:paraId="0FA1DFD0" w14:textId="77777777">
    <w:pPr>
      <w:pStyle w:val="Header"/>
      <w:jc w:val="center"/>
      <w:rPr>
        <w:rFonts w:cs="Times New Roman"/>
        <w:spacing w:val="20"/>
        <w:szCs w:val="24"/>
      </w:rPr>
    </w:pPr>
    <w:r>
      <w:rPr>
        <w:rFonts w:cs="Times New Roman"/>
        <w:spacing w:val="20"/>
        <w:szCs w:val="24"/>
      </w:rPr>
      <w:t>Rīgā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84113" w:rsidRDefault="00B84113" w14:paraId="3429F96C" w14:textId="1F5743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063A98" w:rsidR="00063A98" w:rsidP="00063A98" w:rsidRDefault="00063A98" w14:paraId="0767D068" w14:textId="71B481A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84113" w:rsidRDefault="00B84113" w14:paraId="5657EE6C" w14:textId="5121F8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ocumentProtection w:edit="form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EB0"/>
    <w:rsid w:val="00005126"/>
    <w:rsid w:val="00017D87"/>
    <w:rsid w:val="00063A98"/>
    <w:rsid w:val="000A1DD3"/>
    <w:rsid w:val="000A6E76"/>
    <w:rsid w:val="000C0AE0"/>
    <w:rsid w:val="00101B5D"/>
    <w:rsid w:val="00112E66"/>
    <w:rsid w:val="0012189B"/>
    <w:rsid w:val="00140FBC"/>
    <w:rsid w:val="00157F8C"/>
    <w:rsid w:val="001671BA"/>
    <w:rsid w:val="00170586"/>
    <w:rsid w:val="0017272B"/>
    <w:rsid w:val="001730F4"/>
    <w:rsid w:val="00182256"/>
    <w:rsid w:val="00194F34"/>
    <w:rsid w:val="001A4510"/>
    <w:rsid w:val="001A4B9D"/>
    <w:rsid w:val="001B32A8"/>
    <w:rsid w:val="001C0203"/>
    <w:rsid w:val="001C7209"/>
    <w:rsid w:val="001D1A37"/>
    <w:rsid w:val="00224D45"/>
    <w:rsid w:val="00225FDA"/>
    <w:rsid w:val="0023061F"/>
    <w:rsid w:val="0027701D"/>
    <w:rsid w:val="002A04DA"/>
    <w:rsid w:val="002A4CB2"/>
    <w:rsid w:val="002C338F"/>
    <w:rsid w:val="002C3D69"/>
    <w:rsid w:val="002C3E71"/>
    <w:rsid w:val="002C4276"/>
    <w:rsid w:val="002F6E87"/>
    <w:rsid w:val="00331837"/>
    <w:rsid w:val="00343D19"/>
    <w:rsid w:val="00357778"/>
    <w:rsid w:val="003764C9"/>
    <w:rsid w:val="00384A08"/>
    <w:rsid w:val="003866AF"/>
    <w:rsid w:val="003E4BE2"/>
    <w:rsid w:val="0040097B"/>
    <w:rsid w:val="00423A9A"/>
    <w:rsid w:val="00444A3C"/>
    <w:rsid w:val="00457C3F"/>
    <w:rsid w:val="004834DB"/>
    <w:rsid w:val="00485ACC"/>
    <w:rsid w:val="004B020A"/>
    <w:rsid w:val="004B6FA8"/>
    <w:rsid w:val="004C3A56"/>
    <w:rsid w:val="004D6FDA"/>
    <w:rsid w:val="004E0239"/>
    <w:rsid w:val="00513CE6"/>
    <w:rsid w:val="0053699C"/>
    <w:rsid w:val="00537D34"/>
    <w:rsid w:val="00546744"/>
    <w:rsid w:val="00580FB3"/>
    <w:rsid w:val="005A4DB4"/>
    <w:rsid w:val="005B03D7"/>
    <w:rsid w:val="005B5D91"/>
    <w:rsid w:val="005D12DF"/>
    <w:rsid w:val="005E07A4"/>
    <w:rsid w:val="00652898"/>
    <w:rsid w:val="00655E8D"/>
    <w:rsid w:val="00660B63"/>
    <w:rsid w:val="0066310A"/>
    <w:rsid w:val="006709B1"/>
    <w:rsid w:val="00682D67"/>
    <w:rsid w:val="00684E14"/>
    <w:rsid w:val="00687ADB"/>
    <w:rsid w:val="006D39D9"/>
    <w:rsid w:val="006E31E5"/>
    <w:rsid w:val="006F40DD"/>
    <w:rsid w:val="007304FF"/>
    <w:rsid w:val="00737C41"/>
    <w:rsid w:val="007403BC"/>
    <w:rsid w:val="0074736E"/>
    <w:rsid w:val="007515B8"/>
    <w:rsid w:val="00773323"/>
    <w:rsid w:val="00790C9E"/>
    <w:rsid w:val="007A694B"/>
    <w:rsid w:val="007A70AC"/>
    <w:rsid w:val="007C0334"/>
    <w:rsid w:val="007F38FC"/>
    <w:rsid w:val="00825EB0"/>
    <w:rsid w:val="00836CB5"/>
    <w:rsid w:val="008513C5"/>
    <w:rsid w:val="0086054D"/>
    <w:rsid w:val="00871AC2"/>
    <w:rsid w:val="00895716"/>
    <w:rsid w:val="008D4826"/>
    <w:rsid w:val="008F0CFD"/>
    <w:rsid w:val="00921DC7"/>
    <w:rsid w:val="009326CA"/>
    <w:rsid w:val="00971FEB"/>
    <w:rsid w:val="009769AA"/>
    <w:rsid w:val="00981421"/>
    <w:rsid w:val="00992499"/>
    <w:rsid w:val="00994D7A"/>
    <w:rsid w:val="009A25FB"/>
    <w:rsid w:val="009C0FC9"/>
    <w:rsid w:val="009C1E40"/>
    <w:rsid w:val="009C3FF7"/>
    <w:rsid w:val="009D072A"/>
    <w:rsid w:val="009D3A99"/>
    <w:rsid w:val="009F2022"/>
    <w:rsid w:val="00A00CE7"/>
    <w:rsid w:val="00A07757"/>
    <w:rsid w:val="00A17688"/>
    <w:rsid w:val="00A36226"/>
    <w:rsid w:val="00A81E95"/>
    <w:rsid w:val="00AA4483"/>
    <w:rsid w:val="00AE380A"/>
    <w:rsid w:val="00B00FC0"/>
    <w:rsid w:val="00B0404A"/>
    <w:rsid w:val="00B0700E"/>
    <w:rsid w:val="00B24B51"/>
    <w:rsid w:val="00B3793D"/>
    <w:rsid w:val="00B549D0"/>
    <w:rsid w:val="00B84113"/>
    <w:rsid w:val="00B944D8"/>
    <w:rsid w:val="00B962DE"/>
    <w:rsid w:val="00BD0AB0"/>
    <w:rsid w:val="00BE222B"/>
    <w:rsid w:val="00C05D0B"/>
    <w:rsid w:val="00C1186B"/>
    <w:rsid w:val="00C2731A"/>
    <w:rsid w:val="00C40433"/>
    <w:rsid w:val="00C40D0D"/>
    <w:rsid w:val="00C55CAE"/>
    <w:rsid w:val="00C613A7"/>
    <w:rsid w:val="00C61852"/>
    <w:rsid w:val="00C636A1"/>
    <w:rsid w:val="00C6689D"/>
    <w:rsid w:val="00C750F1"/>
    <w:rsid w:val="00C810D0"/>
    <w:rsid w:val="00C97CC9"/>
    <w:rsid w:val="00CB624C"/>
    <w:rsid w:val="00CD2308"/>
    <w:rsid w:val="00CD7E23"/>
    <w:rsid w:val="00CF57AF"/>
    <w:rsid w:val="00CF704A"/>
    <w:rsid w:val="00D22148"/>
    <w:rsid w:val="00D52315"/>
    <w:rsid w:val="00D75941"/>
    <w:rsid w:val="00D86107"/>
    <w:rsid w:val="00D90D5D"/>
    <w:rsid w:val="00D96D13"/>
    <w:rsid w:val="00DF3455"/>
    <w:rsid w:val="00DF5233"/>
    <w:rsid w:val="00E3544A"/>
    <w:rsid w:val="00E72B1E"/>
    <w:rsid w:val="00E7596D"/>
    <w:rsid w:val="00EC2F8E"/>
    <w:rsid w:val="00EC53A3"/>
    <w:rsid w:val="00EE439F"/>
    <w:rsid w:val="00F22909"/>
    <w:rsid w:val="00F4142A"/>
    <w:rsid w:val="00F41869"/>
    <w:rsid w:val="00F72CA1"/>
    <w:rsid w:val="00F74B22"/>
    <w:rsid w:val="00F81CDB"/>
    <w:rsid w:val="00FC54B4"/>
    <w:rsid w:val="00FC6342"/>
    <w:rsid w:val="00FD6AA7"/>
    <w:rsid w:val="00FD7DB6"/>
    <w:rsid w:val="00FF4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B39DA"/>
  <w15:chartTrackingRefBased/>
  <w15:docId w15:val="{42481815-801A-4D80-8499-4BAF0C02C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909"/>
    <w:pPr>
      <w:spacing w:after="0" w:line="240" w:lineRule="auto"/>
      <w:jc w:val="both"/>
    </w:pPr>
    <w:rPr>
      <w:rFonts w:ascii="Times New Roman" w:hAnsi="Times New Roman"/>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3TimesNewRoman12">
    <w:name w:val="Style3TimesNewRoman12"/>
    <w:basedOn w:val="DefaultParagraphFont"/>
    <w:uiPriority w:val="1"/>
    <w:qFormat/>
    <w:rsid w:val="00B0404A"/>
    <w:rPr>
      <w:rFonts w:ascii="Times New Roman" w:hAnsi="Times New Roman"/>
      <w:b w:val="0"/>
      <w:i w:val="0"/>
      <w:color w:val="auto"/>
      <w:sz w:val="24"/>
    </w:rPr>
  </w:style>
  <w:style w:type="paragraph" w:styleId="Header">
    <w:name w:val="header"/>
    <w:basedOn w:val="Normal"/>
    <w:link w:val="HeaderChar"/>
    <w:uiPriority w:val="99"/>
    <w:unhideWhenUsed/>
    <w:rsid w:val="00825EB0"/>
    <w:pPr>
      <w:tabs>
        <w:tab w:val="center" w:pos="4680"/>
        <w:tab w:val="right" w:pos="9360"/>
      </w:tabs>
    </w:pPr>
  </w:style>
  <w:style w:type="character" w:customStyle="1" w:styleId="HeaderChar">
    <w:name w:val="Header Char"/>
    <w:basedOn w:val="DefaultParagraphFont"/>
    <w:link w:val="Header"/>
    <w:uiPriority w:val="99"/>
    <w:rsid w:val="00825EB0"/>
    <w:rPr>
      <w:rFonts w:ascii="Times New Roman" w:hAnsi="Times New Roman"/>
      <w:sz w:val="24"/>
      <w:lang w:val="lv-LV"/>
    </w:rPr>
  </w:style>
  <w:style w:type="paragraph" w:styleId="Footer">
    <w:name w:val="footer"/>
    <w:basedOn w:val="Normal"/>
    <w:link w:val="FooterChar"/>
    <w:uiPriority w:val="99"/>
    <w:unhideWhenUsed/>
    <w:rsid w:val="00825EB0"/>
    <w:pPr>
      <w:tabs>
        <w:tab w:val="center" w:pos="4680"/>
        <w:tab w:val="right" w:pos="9360"/>
      </w:tabs>
    </w:pPr>
  </w:style>
  <w:style w:type="character" w:customStyle="1" w:styleId="FooterChar">
    <w:name w:val="Footer Char"/>
    <w:basedOn w:val="DefaultParagraphFont"/>
    <w:link w:val="Footer"/>
    <w:uiPriority w:val="99"/>
    <w:rsid w:val="00825EB0"/>
    <w:rPr>
      <w:rFonts w:ascii="Times New Roman" w:hAnsi="Times New Roman"/>
      <w:sz w:val="24"/>
      <w:lang w:val="lv-LV"/>
    </w:rPr>
  </w:style>
  <w:style w:type="table" w:styleId="TableGrid">
    <w:name w:val="Table Grid"/>
    <w:basedOn w:val="TableNormal"/>
    <w:uiPriority w:val="39"/>
    <w:rsid w:val="00825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25EB0"/>
    <w:rPr>
      <w:color w:val="808080"/>
    </w:rPr>
  </w:style>
  <w:style w:type="character" w:styleId="Hyperlink">
    <w:name w:val="Hyperlink"/>
    <w:basedOn w:val="DefaultParagraphFont"/>
    <w:uiPriority w:val="99"/>
    <w:unhideWhenUsed/>
    <w:rsid w:val="00C55CAE"/>
    <w:rPr>
      <w:color w:val="0563C1" w:themeColor="hyperlink"/>
      <w:u w:val="single"/>
    </w:rPr>
  </w:style>
  <w:style w:type="character" w:customStyle="1" w:styleId="Neatrisintapieminana1">
    <w:name w:val="Neatrisināta pieminēšana1"/>
    <w:basedOn w:val="DefaultParagraphFont"/>
    <w:uiPriority w:val="99"/>
    <w:semiHidden/>
    <w:unhideWhenUsed/>
    <w:rsid w:val="00C55CAE"/>
    <w:rPr>
      <w:color w:val="808080"/>
      <w:shd w:val="clear" w:color="auto" w:fill="E6E6E6"/>
    </w:rPr>
  </w:style>
  <w:style w:type="paragraph" w:styleId="EnvelopeReturn">
    <w:name w:val="envelope return"/>
    <w:basedOn w:val="Normal"/>
    <w:semiHidden/>
    <w:unhideWhenUsed/>
    <w:rsid w:val="002C338F"/>
    <w:pPr>
      <w:keepLines/>
      <w:spacing w:before="600"/>
      <w:jc w:val="left"/>
    </w:pPr>
    <w:rPr>
      <w:rFonts w:eastAsia="Times New Roman" w:cs="Times New Roman"/>
      <w:sz w:val="26"/>
      <w:szCs w:val="20"/>
    </w:rPr>
  </w:style>
  <w:style w:type="character" w:styleId="CommentReference">
    <w:name w:val="annotation reference"/>
    <w:basedOn w:val="DefaultParagraphFont"/>
    <w:uiPriority w:val="99"/>
    <w:semiHidden/>
    <w:unhideWhenUsed/>
    <w:rsid w:val="003764C9"/>
    <w:rPr>
      <w:sz w:val="16"/>
      <w:szCs w:val="16"/>
    </w:rPr>
  </w:style>
  <w:style w:type="paragraph" w:styleId="CommentText">
    <w:name w:val="annotation text"/>
    <w:basedOn w:val="Normal"/>
    <w:link w:val="CommentTextChar"/>
    <w:uiPriority w:val="99"/>
    <w:semiHidden/>
    <w:unhideWhenUsed/>
    <w:rsid w:val="003764C9"/>
    <w:rPr>
      <w:sz w:val="20"/>
      <w:szCs w:val="20"/>
    </w:rPr>
  </w:style>
  <w:style w:type="character" w:customStyle="1" w:styleId="CommentTextChar">
    <w:name w:val="Comment Text Char"/>
    <w:basedOn w:val="DefaultParagraphFont"/>
    <w:link w:val="CommentText"/>
    <w:uiPriority w:val="99"/>
    <w:semiHidden/>
    <w:rsid w:val="003764C9"/>
    <w:rPr>
      <w:rFonts w:ascii="Times New Roman" w:hAnsi="Times New Roman"/>
      <w:sz w:val="20"/>
      <w:szCs w:val="20"/>
      <w:lang w:val="lv-LV"/>
    </w:rPr>
  </w:style>
  <w:style w:type="paragraph" w:styleId="CommentSubject">
    <w:name w:val="annotation subject"/>
    <w:basedOn w:val="CommentText"/>
    <w:next w:val="CommentText"/>
    <w:link w:val="CommentSubjectChar"/>
    <w:uiPriority w:val="99"/>
    <w:semiHidden/>
    <w:unhideWhenUsed/>
    <w:rsid w:val="003764C9"/>
    <w:rPr>
      <w:b/>
      <w:bCs/>
    </w:rPr>
  </w:style>
  <w:style w:type="character" w:customStyle="1" w:styleId="CommentSubjectChar">
    <w:name w:val="Comment Subject Char"/>
    <w:basedOn w:val="CommentTextChar"/>
    <w:link w:val="CommentSubject"/>
    <w:uiPriority w:val="99"/>
    <w:semiHidden/>
    <w:rsid w:val="003764C9"/>
    <w:rPr>
      <w:rFonts w:ascii="Times New Roman" w:hAnsi="Times New Roman"/>
      <w:b/>
      <w:bCs/>
      <w:sz w:val="20"/>
      <w:szCs w:val="20"/>
      <w:lang w:val="lv-LV"/>
    </w:rPr>
  </w:style>
  <w:style w:type="paragraph" w:styleId="BalloonText">
    <w:name w:val="Balloon Text"/>
    <w:basedOn w:val="Normal"/>
    <w:link w:val="BalloonTextChar"/>
    <w:uiPriority w:val="99"/>
    <w:semiHidden/>
    <w:unhideWhenUsed/>
    <w:rsid w:val="003764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64C9"/>
    <w:rPr>
      <w:rFonts w:ascii="Segoe UI" w:hAnsi="Segoe UI" w:cs="Segoe UI"/>
      <w:sz w:val="18"/>
      <w:szCs w:val="18"/>
      <w:lang w:val="lv-LV"/>
    </w:rPr>
  </w:style>
  <w:style w:type="paragraph" w:styleId="Revision">
    <w:name w:val="Revision"/>
    <w:hidden/>
    <w:uiPriority w:val="99"/>
    <w:semiHidden/>
    <w:rsid w:val="008F0CFD"/>
    <w:pPr>
      <w:spacing w:after="0" w:line="240" w:lineRule="auto"/>
    </w:pPr>
    <w:rPr>
      <w:rFonts w:ascii="Times New Roman" w:hAnsi="Times New Roman"/>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3098072">
      <w:bodyDiv w:val="1"/>
      <w:marLeft w:val="0"/>
      <w:marRight w:val="0"/>
      <w:marTop w:val="0"/>
      <w:marBottom w:val="0"/>
      <w:divBdr>
        <w:top w:val="none" w:sz="0" w:space="0" w:color="auto"/>
        <w:left w:val="none" w:sz="0" w:space="0" w:color="auto"/>
        <w:bottom w:val="none" w:sz="0" w:space="0" w:color="auto"/>
        <w:right w:val="none" w:sz="0" w:space="0" w:color="auto"/>
      </w:divBdr>
      <w:divsChild>
        <w:div w:id="1736780216">
          <w:marLeft w:val="0"/>
          <w:marRight w:val="0"/>
          <w:marTop w:val="0"/>
          <w:marBottom w:val="0"/>
          <w:divBdr>
            <w:top w:val="none" w:sz="0" w:space="0" w:color="auto"/>
            <w:left w:val="none" w:sz="0" w:space="0" w:color="auto"/>
            <w:bottom w:val="none" w:sz="0" w:space="0" w:color="auto"/>
            <w:right w:val="none" w:sz="0" w:space="0" w:color="auto"/>
          </w:divBdr>
        </w:div>
      </w:divsChild>
    </w:div>
    <w:div w:id="562837453">
      <w:bodyDiv w:val="1"/>
      <w:marLeft w:val="0"/>
      <w:marRight w:val="0"/>
      <w:marTop w:val="0"/>
      <w:marBottom w:val="0"/>
      <w:divBdr>
        <w:top w:val="none" w:sz="0" w:space="0" w:color="auto"/>
        <w:left w:val="none" w:sz="0" w:space="0" w:color="auto"/>
        <w:bottom w:val="none" w:sz="0" w:space="0" w:color="auto"/>
        <w:right w:val="none" w:sz="0" w:space="0" w:color="auto"/>
      </w:divBdr>
      <w:divsChild>
        <w:div w:id="1019552805">
          <w:marLeft w:val="0"/>
          <w:marRight w:val="0"/>
          <w:marTop w:val="0"/>
          <w:marBottom w:val="0"/>
          <w:divBdr>
            <w:top w:val="none" w:sz="0" w:space="0" w:color="auto"/>
            <w:left w:val="none" w:sz="0" w:space="0" w:color="auto"/>
            <w:bottom w:val="none" w:sz="0" w:space="0" w:color="auto"/>
            <w:right w:val="none" w:sz="0" w:space="0" w:color="auto"/>
          </w:divBdr>
        </w:div>
      </w:divsChild>
    </w:div>
    <w:div w:id="720788667">
      <w:bodyDiv w:val="1"/>
      <w:marLeft w:val="0"/>
      <w:marRight w:val="0"/>
      <w:marTop w:val="0"/>
      <w:marBottom w:val="0"/>
      <w:divBdr>
        <w:top w:val="none" w:sz="0" w:space="0" w:color="auto"/>
        <w:left w:val="none" w:sz="0" w:space="0" w:color="auto"/>
        <w:bottom w:val="none" w:sz="0" w:space="0" w:color="auto"/>
        <w:right w:val="none" w:sz="0" w:space="0" w:color="auto"/>
      </w:divBdr>
    </w:div>
    <w:div w:id="1255212855">
      <w:bodyDiv w:val="1"/>
      <w:marLeft w:val="0"/>
      <w:marRight w:val="0"/>
      <w:marTop w:val="0"/>
      <w:marBottom w:val="0"/>
      <w:divBdr>
        <w:top w:val="none" w:sz="0" w:space="0" w:color="auto"/>
        <w:left w:val="none" w:sz="0" w:space="0" w:color="auto"/>
        <w:bottom w:val="none" w:sz="0" w:space="0" w:color="auto"/>
        <w:right w:val="none" w:sz="0" w:space="0" w:color="auto"/>
      </w:divBdr>
    </w:div>
    <w:div w:id="1501042506">
      <w:bodyDiv w:val="1"/>
      <w:marLeft w:val="0"/>
      <w:marRight w:val="0"/>
      <w:marTop w:val="0"/>
      <w:marBottom w:val="0"/>
      <w:divBdr>
        <w:top w:val="none" w:sz="0" w:space="0" w:color="auto"/>
        <w:left w:val="none" w:sz="0" w:space="0" w:color="auto"/>
        <w:bottom w:val="none" w:sz="0" w:space="0" w:color="auto"/>
        <w:right w:val="none" w:sz="0" w:space="0" w:color="auto"/>
      </w:divBdr>
      <w:divsChild>
        <w:div w:id="1922982371">
          <w:marLeft w:val="0"/>
          <w:marRight w:val="0"/>
          <w:marTop w:val="0"/>
          <w:marBottom w:val="0"/>
          <w:divBdr>
            <w:top w:val="none" w:sz="0" w:space="0" w:color="auto"/>
            <w:left w:val="none" w:sz="0" w:space="0" w:color="auto"/>
            <w:bottom w:val="none" w:sz="0" w:space="0" w:color="auto"/>
            <w:right w:val="none" w:sz="0" w:space="0" w:color="auto"/>
          </w:divBdr>
        </w:div>
      </w:divsChild>
    </w:div>
    <w:div w:id="2146966828">
      <w:bodyDiv w:val="1"/>
      <w:marLeft w:val="0"/>
      <w:marRight w:val="0"/>
      <w:marTop w:val="0"/>
      <w:marBottom w:val="0"/>
      <w:divBdr>
        <w:top w:val="none" w:sz="0" w:space="0" w:color="auto"/>
        <w:left w:val="none" w:sz="0" w:space="0" w:color="auto"/>
        <w:bottom w:val="none" w:sz="0" w:space="0" w:color="auto"/>
        <w:right w:val="none" w:sz="0" w:space="0" w:color="auto"/>
      </w:divBdr>
      <w:divsChild>
        <w:div w:id="1369721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21BF0A9295242A588FE7A27C0C362B8"/>
        <w:category>
          <w:name w:val="General"/>
          <w:gallery w:val="placeholder"/>
        </w:category>
        <w:types>
          <w:type w:val="bbPlcHdr"/>
        </w:types>
        <w:behaviors>
          <w:behavior w:val="content"/>
        </w:behaviors>
        <w:guid w:val="{0D5E841C-850E-4FBA-8679-7BA8674758B3}"/>
      </w:docPartPr>
      <w:docPartBody>
        <w:p w:rsidR="00ED4B08" w:rsidRDefault="0062578E" w:rsidP="004E3975">
          <w:pPr>
            <w:pStyle w:val="821BF0A9295242A588FE7A27C0C362B81"/>
          </w:pPr>
          <w:r>
            <w:t>[Dokumenta saturs]</w:t>
          </w:r>
        </w:p>
      </w:docPartBody>
    </w:docPart>
    <w:docPart>
      <w:docPartPr>
        <w:name w:val="8499E561041D406792B965543F5D27B9"/>
        <w:category>
          <w:name w:val="General"/>
          <w:gallery w:val="placeholder"/>
        </w:category>
        <w:types>
          <w:type w:val="bbPlcHdr"/>
        </w:types>
        <w:behaviors>
          <w:behavior w:val="content"/>
        </w:behaviors>
        <w:guid w:val="{63E11E46-62F5-4991-8624-1F2EB0F4C44C}"/>
      </w:docPartPr>
      <w:docPartBody>
        <w:p w:rsidR="009D69D7" w:rsidRDefault="00B813AD" w:rsidP="00B813AD">
          <w:pPr>
            <w:pStyle w:val="8499E561041D406792B965543F5D27B9"/>
          </w:pPr>
          <w:r>
            <w:rPr>
              <w:b/>
            </w:rPr>
            <w:t>[Adresāts]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975"/>
    <w:rsid w:val="00012787"/>
    <w:rsid w:val="00144334"/>
    <w:rsid w:val="00146D2A"/>
    <w:rsid w:val="00184DC2"/>
    <w:rsid w:val="00196D1B"/>
    <w:rsid w:val="001C423B"/>
    <w:rsid w:val="002208B2"/>
    <w:rsid w:val="00231EC9"/>
    <w:rsid w:val="00330F87"/>
    <w:rsid w:val="003E6E39"/>
    <w:rsid w:val="003F01A2"/>
    <w:rsid w:val="003F346E"/>
    <w:rsid w:val="00410CD2"/>
    <w:rsid w:val="004271D7"/>
    <w:rsid w:val="00480C37"/>
    <w:rsid w:val="004A7CAA"/>
    <w:rsid w:val="004E3975"/>
    <w:rsid w:val="00507D13"/>
    <w:rsid w:val="00515D14"/>
    <w:rsid w:val="00534EAE"/>
    <w:rsid w:val="00582AC9"/>
    <w:rsid w:val="005B0AFA"/>
    <w:rsid w:val="0062578E"/>
    <w:rsid w:val="007350C6"/>
    <w:rsid w:val="00744918"/>
    <w:rsid w:val="0075703D"/>
    <w:rsid w:val="007F5946"/>
    <w:rsid w:val="008956D7"/>
    <w:rsid w:val="00922043"/>
    <w:rsid w:val="009D69D7"/>
    <w:rsid w:val="00A2542A"/>
    <w:rsid w:val="00A45302"/>
    <w:rsid w:val="00A9355D"/>
    <w:rsid w:val="00AD62D8"/>
    <w:rsid w:val="00AD71E5"/>
    <w:rsid w:val="00B459D8"/>
    <w:rsid w:val="00B813AD"/>
    <w:rsid w:val="00B931EC"/>
    <w:rsid w:val="00C13CE1"/>
    <w:rsid w:val="00C167A0"/>
    <w:rsid w:val="00C23E58"/>
    <w:rsid w:val="00C64B5F"/>
    <w:rsid w:val="00CC2F36"/>
    <w:rsid w:val="00DC76BA"/>
    <w:rsid w:val="00E13C52"/>
    <w:rsid w:val="00E22672"/>
    <w:rsid w:val="00ED4B08"/>
    <w:rsid w:val="00F85CCC"/>
    <w:rsid w:val="00FA3449"/>
    <w:rsid w:val="00FD5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578E"/>
    <w:rPr>
      <w:color w:val="808080"/>
    </w:rPr>
  </w:style>
  <w:style w:type="paragraph" w:customStyle="1" w:styleId="821BF0A9295242A588FE7A27C0C362B81">
    <w:name w:val="821BF0A9295242A588FE7A27C0C362B81"/>
    <w:rsid w:val="004E3975"/>
    <w:pPr>
      <w:spacing w:after="0" w:line="240" w:lineRule="auto"/>
      <w:jc w:val="both"/>
    </w:pPr>
    <w:rPr>
      <w:rFonts w:ascii="Times New Roman" w:eastAsiaTheme="minorHAnsi" w:hAnsi="Times New Roman"/>
      <w:sz w:val="24"/>
      <w:lang w:val="lv-LV"/>
    </w:rPr>
  </w:style>
  <w:style w:type="paragraph" w:customStyle="1" w:styleId="8499E561041D406792B965543F5D27B9">
    <w:name w:val="8499E561041D406792B965543F5D27B9"/>
    <w:rsid w:val="00B813AD"/>
    <w:rPr>
      <w:lang w:val="lv-LV" w:eastAsia="lv-LV"/>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8BDDC2A0134E0D43A8BF7ED2D3EB1E96" ma:contentTypeVersion="6" ma:contentTypeDescription="Izveidot jaunu dokumentu." ma:contentTypeScope="" ma:versionID="86301bab74f73ed9225591fbcdcba732">
  <xsd:schema xmlns:xsd="http://www.w3.org/2001/XMLSchema" xmlns:xs="http://www.w3.org/2001/XMLSchema" xmlns:p="http://schemas.microsoft.com/office/2006/metadata/properties" xmlns:ns2="21f7a9fe-7315-4d12-abaf-ae2e09d19234" xmlns:ns3="68cc99ac-fd15-414f-9a52-32e49d41466d" targetNamespace="http://schemas.microsoft.com/office/2006/metadata/properties" ma:root="true" ma:fieldsID="0f296094288e8d0e42a4370e2b719792" ns2:_="" ns3:_="">
    <xsd:import namespace="21f7a9fe-7315-4d12-abaf-ae2e09d19234"/>
    <xsd:import namespace="68cc99ac-fd15-414f-9a52-32e49d41466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7a9fe-7315-4d12-abaf-ae2e09d19234"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8cc99ac-fd15-414f-9a52-32e49d41466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2BBCC7-3DD4-4C1A-9087-1B728783B699}">
  <ds:schemaRefs>
    <ds:schemaRef ds:uri="http://schemas.microsoft.com/sharepoint/v3/contenttype/forms"/>
  </ds:schemaRefs>
</ds:datastoreItem>
</file>

<file path=customXml/itemProps2.xml><?xml version="1.0" encoding="utf-8"?>
<ds:datastoreItem xmlns:ds="http://schemas.openxmlformats.org/officeDocument/2006/customXml" ds:itemID="{62B54944-D921-4AAA-ACE5-1995AEA331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7801B7-0200-47C4-862F-F9C0C6F36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7a9fe-7315-4d12-abaf-ae2e09d19234"/>
    <ds:schemaRef ds:uri="68cc99ac-fd15-414f-9a52-32e49d414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1707</Words>
  <Characters>974</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SPRK vestule</vt:lpstr>
      <vt:lpstr>SPRK vestule</vt:lpstr>
    </vt:vector>
  </TitlesOfParts>
  <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SPRK vestule</dc:title>
  <dc:subject/>
  <dc:creator>SPRK</dc:creator>
  <cp:keywords/>
  <dc:description/>
  <cp:lastModifiedBy>Inese Pakule</cp:lastModifiedBy>
  <cp:revision>2</cp:revision>
  <cp:lastPrinted>2021-03-15T07:08:00Z</cp:lastPrinted>
  <dcterms:created xsi:type="dcterms:W3CDTF">2021-03-15T07:10:00Z</dcterms:created>
  <dcterms:modified xsi:type="dcterms:W3CDTF">2021-03-15T07:10:00Z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0x0101008BDDC2A0134E0D43A8BF7ED2D3EB1E96</vt:lpwstr>
  </property>
</Properties>
</file>