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23-TA-1712: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2008. gada 3. jūnija noteikumos Nr. 406 "Virszemes ūdensobjektu aizsargjoslu noteikšanas metodika"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(viedoklu_parskats_23-TA-1712_181023)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Nodibinājums "Latvijas Dabas fonds"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2008. gada 3. jūnija noteikumos Nr. 406 "Virszemes ūdensobjektu aizsargjoslu noteikšanas metodika"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Noteikumu projektā nepieciešams noteikt, ka no applūstošajām teritorijām neizslēdz jebkuru nelikumīgi uzbērtu vietu.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Pašreizejā noteikumu projekta redakcija paredz, ka "1</w:t>
            </w:r>
            <w:r w:rsidR="00000000" w:rsidRPr="00000000" w:rsidDel="00000000">
              <w:rPr>
                <w:i w:val="1"/>
                <w:rtl w:val="0"/>
              </w:rPr>
              <w:t xml:space="preserve">2.6 Ja Valsts vides dienests ir konstatējis, ka applūstošā teritorija ir nelikumīgi uzbērta, tas informē pašvaldību un atbildīgo ministriju, un, izstrādājot jaunu teritorijas plānojumu, lokalplānojumu vai detalplānojumu tiek saglabātas iepriekš noteiktās applūstošās teritorijas robežas.</w:t>
            </w:r>
            <w:r w:rsidR="00000000" w:rsidRPr="00000000" w:rsidDel="00000000">
              <w:rPr>
                <w:rtl w:val="0"/>
              </w:rPr>
              <w:t xml:space="preserve">", taču </w:t>
            </w:r>
            <w:r w:rsidR="00000000" w:rsidRPr="00000000" w:rsidDel="00000000">
              <w:rPr>
                <w:b w:val="1"/>
                <w:rtl w:val="0"/>
              </w:rPr>
              <w:t xml:space="preserve">nelikumīgu uzbēršanu var konstatēt ne tikai Valsts vides dienests, bet arī vietējie iedzīvotāji, pašvaldības darbinieki, teritorijas plānojuma izstrādātāji u.c. un, saskaņā ar Aizsargjoslu likumā noteikto virszemes ūdensobjektu aizsargjoslu noteikšanas mērķi un tiesisko paļāvību uz normatīvu korektu ievērošanu, nav pieļaujama prettiesiski uzbērtu applūstošo teritoriju legalizācija. </w:t>
            </w:r>
            <w:r w:rsidR="00000000" w:rsidRPr="00000000" w:rsidDel="00000000">
              <w:rPr>
                <w:rtl w:val="0"/>
              </w:rPr>
              <w:t xml:space="preserve">Iepriekš minētā nosacījuma iekļaušanu noteikumu projektā jo īpaši aktualizē metodikas grozījumos noteiktā prioritāte LVĢMC modelēto plūdu riska karšu izmantošanai applūstošo teritoriju noteikšanā. Respektīvi - LVĢMC aktualizē plūdu riska teritorijas atbilstoši reljefam dabā, nevērtējot izmaiņu reljefā tiesiskumu, taču pašvaldība teritorijas plānojumā nedrīkt pieļaut prettiesiskas dabiskā reljefa - applūstošo teritoriju izmaiņas, lai nenonāktu pretrunā ar Aizsargjolu likumā noteikto un nepieļautu negatīvu ietekmi uz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Briedis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23-TA-1712</w:t>
    </w:r>
    <w:r>
      <w:br/>
    </w:r>
    <w:r w:rsidR="00000000" w:rsidRPr="00000000" w:rsidDel="00000000">
      <w:rPr>
        <w:rtl w:val="0"/>
      </w:rPr>
      <w:t xml:space="preserve">Izdrukāts 08.11.2023. 22.28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23-TA-1712</w:t>
    </w:r>
    <w:r>
      <w:br/>
    </w:r>
    <w:r w:rsidR="00000000" w:rsidRPr="00000000" w:rsidDel="00000000">
      <w:rPr>
        <w:rtl w:val="0"/>
      </w:rPr>
      <w:t xml:space="preserve">Izdrukāts 08.11.2023. 22.28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Atzinumi_23-TA-1712.docx</dc:title>
</cp:coreProperties>
</file>

<file path=docProps/custom.xml><?xml version="1.0" encoding="utf-8"?>
<Properties xmlns="http://schemas.openxmlformats.org/officeDocument/2006/custom-properties" xmlns:vt="http://schemas.openxmlformats.org/officeDocument/2006/docPropsVTypes"/>
</file>