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sistēmas pakalpojuma neplānota pārtraukuma novēršanas ilgums sadales sistēmas lietotāja objektā pārsniedz 12 stundas, izņemot šo noteikumu </w:t>
            </w:r>
            <w:r w:rsidR="00000000" w:rsidRPr="00000000" w:rsidDel="00000000">
              <w:rPr>
                <w:rtl w:val="0"/>
              </w:rPr>
              <w:t xml:space="preserve">93. </w:t>
            </w:r>
            <w:r w:rsidR="00000000" w:rsidRPr="00000000" w:rsidDel="00000000">
              <w:rPr>
                <w:rtl w:val="0"/>
              </w:rPr>
              <w:t xml:space="preserve">punktā</w:t>
            </w:r>
            <w:r w:rsidR="00000000" w:rsidRPr="00000000" w:rsidDel="00000000">
              <w:rPr>
                <w:rtl w:val="0"/>
              </w:rPr>
              <w:t xml:space="preserve"> minētos gadījumus, sadales sistēmas operators, kura sadales tīkliem pieslēgti vairāk par simt tūkstošiem lietotāju, lietotājam piemēro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ieviešot regulējumu par kompensāciju, ja elektroenerģijas piegādes neplānots pārtraukums ir pārsniedzis 12h, ir nepieciešams paredzēt pārejas periodu. Risinājuma ieviešanai ir nepieciešama ST informācijas sistēmu izstrāde un pielāgošana, lai šo risinājumu praktiski varētu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normatīvā regulējuma priekšlikumiem elektroenerģijas piegādes neplānotu pārtraukumu gadījumā (22-TA-2029) bija paredzēts "Izmaiņas kompensācijas piemērošanā un apmērā tiktu iestrādātas Noteikumu tuvākajos grozījumos un stātos spēkā n</w:t>
            </w:r>
            <w:r w:rsidR="00000000" w:rsidRPr="00000000" w:rsidDel="00000000">
              <w:rPr>
                <w:u w:val="single"/>
                <w:rtl w:val="0"/>
              </w:rPr>
              <w:t xml:space="preserve">ākošajā gadā pēc gada, kad spēkā stājas minētie grozījumi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14</w:t>
            </w:r>
            <w:r w:rsidR="00000000" w:rsidRPr="00000000" w:rsidDel="00000000">
              <w:rPr>
                <w:rtl w:val="0"/>
              </w:rPr>
              <w:t xml:space="preserve"> Grozījumi šo noteikumu 92.punktā un 92.</w:t>
            </w:r>
            <w:r w:rsidR="00000000" w:rsidRPr="00000000" w:rsidDel="00000000">
              <w:rPr>
                <w:vertAlign w:val="superscript"/>
                <w:rtl w:val="0"/>
              </w:rPr>
              <w:t xml:space="preserve">1 </w:t>
            </w:r>
            <w:r w:rsidR="00000000" w:rsidRPr="00000000" w:rsidDel="00000000">
              <w:rPr>
                <w:rtl w:val="0"/>
              </w:rPr>
              <w:t xml:space="preserve">punkts stājas spēkā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Informācijas apmaiņa starp sistēmas operatoru un lietotāju notiek, izmantojot tirgotāja sistēmas operatoram iesniegto lietotāja kontaktinformāciju, ja sistēmas operators ar lietotāju nav vienojies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12.punktā ar kuru tiek papildināti MK noteikumi Nr.635 ar jaunu 88.</w:t>
            </w:r>
            <w:r w:rsidR="00000000" w:rsidRPr="00000000" w:rsidDel="00000000">
              <w:rPr>
                <w:vertAlign w:val="superscript"/>
                <w:rtl w:val="0"/>
              </w:rPr>
              <w:t xml:space="preserve">1</w:t>
            </w:r>
            <w:r w:rsidR="00000000" w:rsidRPr="00000000" w:rsidDel="00000000">
              <w:rPr>
                <w:rtl w:val="0"/>
              </w:rPr>
              <w:t xml:space="preserve"> punktu, kurā ir noteikts, ka </w:t>
            </w:r>
            <w:r w:rsidR="00000000" w:rsidRPr="00000000" w:rsidDel="00000000">
              <w:rPr>
                <w:i w:val="1"/>
                <w:rtl w:val="0"/>
              </w:rPr>
              <w:t xml:space="preserve">Informācijas apmaiņa starp sistēmas operatoru un lietotāju notiek, izmantojot tirgotāja sistēmas operatoram iesniegto lietotāja kontaktinformāciju, ja sistēmas operators ar lietotāju nav vienojies citādi.</w:t>
            </w:r>
            <w:r w:rsidR="00000000" w:rsidRPr="00000000" w:rsidDel="00000000">
              <w:rPr>
                <w:rtl w:val="0"/>
              </w:rPr>
              <w:t xml:space="preserve"> Minētā norma pēc savas būtības nosaka pienākumu sistēmas operatoram saziņai ar lietotājiem izmantot primāri tirgotāja iesniegto lietotāja kontaktinformāciju. Sistēmas operators norāda, ka normas piemērošanā var rasties nenoteiktība attiecībā uz to, kurai no informācijai (norādītājai kontaktinformācijai) būtu dodama priekšroka, piemēram, ja lietotājs kontaktinformāciju ir norādījis e-st.lv, bet vēlāk tirgotāja tirgus ziņojumā ir norādīta cita minētā lietotāja kontaktinformācija. Papildus ir norādāms, ka atbilstoši tirgus procesiem lietotājs katram no objektiem ir tiesīgs norādīt atšķirīgu kontaktinformāciju, līdz ar to būtu nesamērīgi, ja tirgotāja iesūtītā kontaktinformācija, tiktu attiecināta arī uz visiem lietotāja objektiem, ja pats lietotājs nav izteicis tādu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operatoram ir būtiski noregulēt jautājumu, kas ļauj sistēmas operatoram izmantot tirgotāja iesūtīto lietotāja kontaktinformāciju, bet tam nevajadzētu būt kā galvenajam informācijas avotam. Sistēmas operators atbilstoši saviem procesiem izvērtēs un izmantos to kontaktinformāciju, kas ļaus visefektīvāk sasniegt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aicina precizēt minēto normu, nosakot, ka sistēmas operators ir tiesīgs saziņai ar lietotājiem izmantot tirgotāja norādīto kontaktinformāciju.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Sistēmas operators informācijas apmaiņai ar lietotāju ir tiesīgs izmantot tirgotāja iesniegto lietotāja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Sistēmas operatoram ir tiesības vienpusēji izbeigt sistēmas pakalpojuma līgumu ar tirgotāju, ja tirgotājs sistēmas operatora noteiktajā termiņā nav veicis samaksu par saņemtajiem sistēmas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precizēt un aizstāt vārdus "sistēmas pakalpojuma līgums" ar vārdiem "sistēmas lietošanas līgums". Sistēmas operators norāda, ka ar tirgotāju tiek slēgts sistēmas lietošanas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10</w:t>
            </w:r>
            <w:r w:rsidR="00000000" w:rsidRPr="00000000" w:rsidDel="00000000">
              <w:rPr>
                <w:rtl w:val="0"/>
              </w:rPr>
              <w:t xml:space="preserve"> Tirgotāji šo noteikumu </w:t>
            </w:r>
            <w:r w:rsidR="00000000" w:rsidRPr="00000000" w:rsidDel="00000000">
              <w:rPr>
                <w:rtl w:val="0"/>
              </w:rPr>
              <w:t xml:space="preserve">2.30. </w:t>
            </w:r>
            <w:r w:rsidR="00000000" w:rsidRPr="00000000" w:rsidDel="00000000">
              <w:rPr>
                <w:rtl w:val="0"/>
              </w:rPr>
              <w:t xml:space="preserve">apakšpunktā</w:t>
            </w:r>
            <w:r w:rsidR="00000000" w:rsidRPr="00000000" w:rsidDel="00000000">
              <w:rPr>
                <w:rtl w:val="0"/>
              </w:rPr>
              <w:t xml:space="preserve"> minēto tirdzniecības intervālu attiecina arī uz jau noslēgtajiem elektroenerģijas tirdzniecības līgumiem, sākot no nākamā pilnā norēķinu perioda pēc norēķinu perioda, kurā veikta tirdzniecības intervāla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izvērtēt MK noteikumu 26.punktā ietverto grozījumu nepieciešamību MK noteikumu Nr.635 173.</w:t>
            </w:r>
            <w:r w:rsidR="00000000" w:rsidRPr="00000000" w:rsidDel="00000000">
              <w:rPr>
                <w:vertAlign w:val="superscript"/>
                <w:rtl w:val="0"/>
              </w:rPr>
              <w:t xml:space="preserve">10</w:t>
            </w:r>
            <w:r w:rsidR="00000000" w:rsidRPr="00000000" w:rsidDel="00000000">
              <w:rPr>
                <w:rtl w:val="0"/>
              </w:rPr>
              <w:t xml:space="preserve"> punktā. Sistēmas operatora ieskatā minētie grozījumi ir zaudējusi aktualitāti un bijuši aktuāli, kad notika tirgus pāreja uz 15 minūtēm. Ņemot vērā, ka minētais periods ir pagājis un tirgus pielāgojās mainīgajai situācijai, tad šāda veida grozījumi pēc būtības ir zaudējuši savu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17.02.2026.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17.02.2026.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Atzinumi_25-TA-3090.docx</dc:title>
</cp:coreProperties>
</file>

<file path=docProps/custom.xml><?xml version="1.0" encoding="utf-8"?>
<Properties xmlns="http://schemas.openxmlformats.org/officeDocument/2006/custom-properties" xmlns:vt="http://schemas.openxmlformats.org/officeDocument/2006/docPropsVTypes"/>
</file>