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Sabiedriskā transporta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Kārtību, kādā nosaka, aprēķina un pārvadātājam no valsts budžeta kompensē šā panta pirmajā un kārtību, kādā aprēķina un pārvadātājam no valsts budžeta kompensē šā panta ceturtajā daļā minētos izdevumus, kā arī kontrolē no valsts budžeta izmaksāto līdzekļu izmantošanas tiesiskumu un pareizību, nosaka Ministru kabinets.”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norma paredz papildus pilnvarojumu Ministru kabinetam saistībā ar 12.panta ceturtajā daļā ietverto regulējumu, lūdzam palidināt likumprojekta anotācijas 4.punktu ar informāciju par normatīvajiem aktiem, kas tiks izdoti uz likumprojekta normās paredzētā pilnvarojuma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Ja sabiedriskā transporta pakalpojuma sniedzējiem komerciālajos maršrutos valsts ar normatīvajiem aktiem uzliek pienākumu ar atvieglotajiem nosacījumiem pārvadāt pasažierus, kuriem valsts ar normatīvajiem aktiem ir piešķīrusi braukšanas maksas atvieglojumus, pārvadātājs ir tiesīgs saņemt no valsts izdevumu, kas saistīti ar šo pasažieru pārvadāšanu, kompensāciju, kas nepārsniedz faktisko pakalpojuma sniedzēja noteikto braukšanas maksas  (biļetes cenas) apmēru konkrētajam pakalpojumam.”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tiesiskās skaidrības nolūkos precizēt likumprojektā izteikto Likuma 12. panta ceturto daļu, svītrojot  vārdu "valsts" vai nepieciešamības gadījumā precizēt šī jēdziena lietojumu (piemēram, frāzēs "valsts ar normatīvajiem aktiem uzliek pienākumu" un "valsts ar normatīvajiem aktiem ir piešķīrusi"). Vēršam uzmanību, ka tiesības izdot ārējus normatīvos aktus izriet no Latvijas Republikas Satversmes, Ministru kabineta iekārtas likuma, Pašvaldību likuma u.c. normatīvajiem aktiem, un ārējo normatīvo aktu izdošanas jautājumus nav jāregulē šajā Likumā.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apsvērt, vai šajā normā paredzētais regulējums nav saturiski iekļaujams Likuma </w:t>
            </w:r>
            <w:r w:rsidR="00000000" w:rsidRPr="00000000" w:rsidDel="00000000">
              <w:rPr>
                <w:u w:val="single"/>
                <w:rtl w:val="0"/>
              </w:rPr>
              <w:t xml:space="preserve">14. pantā</w:t>
            </w:r>
            <w:r w:rsidR="00000000" w:rsidRPr="00000000" w:rsidDel="00000000">
              <w:rPr>
                <w:rtl w:val="0"/>
              </w:rPr>
              <w:t xml:space="preserve">, kas regulē  braukšanas maksas atvieglojumi maršrutu tīkla maršrutos.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Par sabiedriskā transporta pakalpojumu izmantošanu bez samaksas, bez braukšanai derīgas biļetes vai ar biļeti, kura nav validēta, pasažieris maksā pārvadātājam līgumsodu.”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anotāciju ar likumprojekta 5. pantā pārredzēto grozījuma likuma 13. panta astotajā daļā nepieciešamību. Spēkā esošā norma paredz, ka “par sabiedriskā transporta pakalpojumu izmantošanu bez samaksas </w:t>
            </w:r>
            <w:r w:rsidR="00000000" w:rsidRPr="00000000" w:rsidDel="00000000">
              <w:rPr>
                <w:u w:val="single"/>
                <w:rtl w:val="0"/>
              </w:rPr>
              <w:t xml:space="preserve">vai braukšanai derīgas biļetes</w:t>
            </w:r>
            <w:r w:rsidR="00000000" w:rsidRPr="00000000" w:rsidDel="00000000">
              <w:rPr>
                <w:rtl w:val="0"/>
              </w:rPr>
              <w:t xml:space="preserve"> pasažieris maksā pārvadātājam līgumsodu”. Likumprojekts paredz papildināt minēto normu ar nosacījumu “vai ar biļeti, kura nav validēta”. Tomēr vēršam uzmanību, ka nevalidēta biļete arī ir uzskatāma par braukšanai nederīgu biļeti. Līdz ar to nav skaidrs, kāpēc nepieciešams likumprojektā īpaši norādīt šādu nederīgas biļetes gadījumu. Turklāt no likumprojekta vai tā anotācijas nav viennozīmīgi skaidrs, ko tieši nozīmē biļetes validācija.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likumprojektā paredzēto grozījumu likuma 13. panta astotajā daļā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6. pants paredz izmaiņas Likuma 14.</w:t>
            </w:r>
            <w:r w:rsidR="00000000" w:rsidRPr="00000000" w:rsidDel="00000000">
              <w:rPr>
                <w:vertAlign w:val="superscript"/>
                <w:rtl w:val="0"/>
              </w:rPr>
              <w:t xml:space="preserve">1</w:t>
            </w:r>
            <w:r w:rsidR="00000000" w:rsidRPr="00000000" w:rsidDel="00000000">
              <w:rPr>
                <w:rtl w:val="0"/>
              </w:rPr>
              <w:t xml:space="preserve"> pantā, kas regulē braukšanas maksas atvieglojumu saņēmēju informācijas sistēmu, tai  skaitā paredz izmaiņas personas datu apstrādes nosacījumos, lūdzam aizpildīt likumprojekta anotācijas 8.1.13. apakšpunktu par likumprojekta ietekmi uz datu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minētās likumprojekta normas saskaņā ar Ministru kabineta 2021. gada 7. septembra noteikumu Nr. 606 "Ministru kabineta kārtības rullis" 52.2.6.</w:t>
            </w:r>
            <w:r w:rsidR="00000000" w:rsidRPr="00000000" w:rsidDel="00000000">
              <w:rPr>
                <w:vertAlign w:val="superscript"/>
                <w:rtl w:val="0"/>
              </w:rPr>
              <w:t xml:space="preserve">1</w:t>
            </w:r>
            <w:r w:rsidR="00000000" w:rsidRPr="00000000" w:rsidDel="00000000">
              <w:rPr>
                <w:rtl w:val="0"/>
              </w:rPr>
              <w:t xml:space="preserve"> apakšpunktu nepieciešams saskaņot ar Datu valsts inspekciju, jo projekts skar personas datu apstrādes jautājumus, tostarp personas datu apstrādi informācijas sistēmās.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19. pants. Vienotā sabiedriskā transporta biļešu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Autotransporta direkcija izveido un uztur vienotu sabiedriskā transporta biļešu sistēmu biļešu tirdzniecības nodrošināšanai tiešsaistē visās sabiedriskā transporta biļešu tirdzniecības vietās. Vienotajā sabiedriskā transporta biļešu sistēmā organizē un nodrošina pasažieriem sabiedriskā transporta biļešu iegādes un rezervēšanas iespējas biļešu tirdzniecības vietās, kā arī pārvadātājiem un biļešu tirdzniecības pakalpojumu sniedzējiem informāciju par biļešu tirdzniecībā pieejamo un pārdoto biļešu veidu, skaitu, braukšanas maksu un citiem nosacījumiem, kas noteikti saskaņā ar normatīvajiem aktiem, sabiedriskā transporta pakalpojumu pasūtījuma līgumiem un šā likuma 17. pantā minētajiem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Piekļuvi vienotajai sabiedriskā transporta biļešu sistēmai biļešu tirdzniecības veikšanai Autotransporta direkcija piešķir, piešķirot tiesības lietot vienoto sabiedriskā transporta biļešu sistēmu. Vienotās sabiedriskā transporta biļešu sistēmas lietotājam ir saistoši Autotransporta direkcijas izstrādātie un tās tīmekļvietnē publicētie vienotās sabiedriskā transporta biļešu sistēmas lietošanas noteikumi, un, saņemot tiesības lietot vienoto sabiedriskā transporta biļešu sistēmu, sistēmas lietotāji apņemas ievērot vienotās sabiedriskā transporta biļešu sistēmas lietošanas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Piekļuve vienotajai sabiedriskā transporta biļešu sistēmai tiek piešķirta: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pārvadātājiem, kuriem ir piešķirtas tiesības sniegt sabiedriskā transporta pakalpojumus reģionālās nozīmes maršrutu tīkla dotētajos maršrutos (reisos), biļešu tirdzniecībai uz attiecīgā pārvadātāja apkalpotajiem maršrutiem (reisiem) un vienoto biļešu (biļetes, kas apliecina tiesības izmantot sabiedrisko transportlīdzekli vairākos pārvadājumu veidos un maršrutos) tirdzniecībai;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reģistrētām autoostām, kuras saskaņā ar normatīvajiem aktiem jānodrošina biļešu tirdzniecība, biļešu tirdzniecībai uz autobusu reisiem, kurus apkalpo attiecīgā autoosta, un vienoto biļešu (biļetes, kas apliecina tiesības izmantot sabiedrisko transportlīdzekli vairākos pārvadājumu veidos un maršrutos) tirdzniecībai;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biļešu tirdzniecības pakalpojuma sniedzējam, kurš balstoties uz komerciāliem principiem nodrošina biļešu tirdzniecības pakalpojumus, biļešu tirdzniecībai uz visiem autobusu un vilcienu reisiem, un vienoto biļešu (biļetes, kas apliecina tiesības izmantot sabiedrisko transportlīdzekli vairākos pārvadājumu veidos un maršrutos) tirdzniecībai.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Personām, kuras ir minētas šā panta trešās daļas 1. un 2.punktā, piekļuve vienotajai sabiedriskā transporta biļešu sistēmai tiek piešķirta automātiski. Personām, kuras ir minētas šā panta trešās daļas 1. un 2.punktā, ir tiesības saņemt piekļuvi vienotai sabiedriskā transporta biļešu sistēmai kā biļešu tirdzniecības pakalpojuma sniedzējam, izpildot šā panta sestās daļas nosacījumus un pilnībā nodalot saimnieciskās darbības izmaksas un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Autotransporta direkcija šā panta trešās daļas 1. un 2.punktā minētajām personām piešķirto piekļuvi vienotajai sabiedriskā transporta biļešu sistēmai anulē,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tiek izbeigts ar pārvadātāju noslēgtais līgums, ar kuru tika piešķirtas tiesības sniegt sabiedriskā transporta pakalpojumus reģionālās nozīmes maršrutu tīkla dotētajos maršrutos (reisos);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autoostai tiek anulēta vai apturēta reģistrācija vai ja saskaņā ar normatīvajos aktos noteikto regulējumu autoostas obligāti sniedzamo pakalpojumu klāstā netiek iekļauta biļešu tirdzniecība;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vienotās sabiedriskā transporta biļešu sistēmas lietotājs, izmantojot vienoto sabiedriskā transporta biļešu sistēmu, pārkāpis vienotās sabiedriskā transporta biļešu sistēmas lietošanas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Autotransporta direkcija piešķir piekļuvi vienotajai sabiedriskā transporta biļešu sistēmai biļešu tirdzniecības pakalpojuma sniedzējam, ja tas atbilst šādām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tas ir reģistrēts kādā Eiropas Savienības dalībvalstī atbilstoši komersanta reģistrācijas valsts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tam nav nodokļu, nodevu un citu valsts noteikto obligāto maksājumu parādu, kuru kopsumma pārsniedz likumā "Par nodokļiem un nodevām" noteikto nodokļu (nodevu) parāda kopsummu, no kuras sākot nodokļu administrācija nodrošina publisku informācijas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tas ir izpildījis visas Patērētāju tiesību aizsardzības centram rakstveidā iesniegtās apņemšanās novērst konstatētos pārkāpumus un visus tam Patērētāju tiesību aizsardzības centra piemērotos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tas ir noslēdzis šā panta devītajā daļā minēto līgumu un nodrošina biļešu tirdzniecību visiem autobusu un vilcienu reisiem, tostarp vienoto biļešu (biļetes, kas apliecina tiesības izmantot sabiedrisko transportlīdzekli vairākos pārvadājumu veidos) tirdzniecību;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tam nav piemērotas starptautiskās vai nacionālās sankcijas vai būtiskas finanšu un kapitāla tirgus intereses ietekmējošas Eiropas Savienības vai Ziemeļatlantijas līguma organizācijas dalībvalsts noteiktās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Autotransporta direkcija piekļuvi vienotajai sabiedriskā transporta biļešu sistēmai biļešu tirdzniecības pakalpojuma sniedzējam anulē,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saņemts biļešu tirdzniecības pakalpojuma sniedzēja iesniegums par piekļuves anulēšanu;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konstatēts, ka biļešu tirdzniecības pakalpojuma sniedzējs neveic norēķinus ar pārvadātāju par pārdotajām biļetēm;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ir konstatēts, ka biļešu tirdzniecības pakalpojuma sniedzējs nenodrošina biļešu tirdzniecību visiem autobusu un vilcienu reisiem, tostarp vienoto biļešu (biļetes, kas apliecina tiesības izmantot sabiedrisko transportlīdzekli vairākos pārvadājumu veidos) tirdzniecību;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biļešu tirdzniecības pakalpojuma sniedzēja darbībā ir konstatēti būtiski sabiedriskā transporta nozari un komercdarbību reglamentējošu normatīvo aktu pārkāpumi;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biļešu tirdzniecības pakalpojuma sniedzējs, izmantojot vienoto sabiedriskā transporta biļešu sistēmu, pārkāpis vienotās sabiedriskā transporta biļešu sistēmas lietošanas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ir konstatēts, ka tam ir piemērotas starptautiskās vai nacionālās sankcijas vai būtiskas finanšu un kapitāla tirgus intereses ietekmējošas Eiropas Savienības vai Ziemeļatlantijas līguma organizācijas dalībvalsts noteiktās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Autotransporta direkcija piekļuvi vienotajai sabiedriskā transporta biļešu sistēmai biļešu tirdzniecības pakalpojuma sniedzējam nepiešķir, ja tam ir spēkā esošs ar Autotransporta direkciju noslēgts iepirkuma līgums par vienotas sabiedriskā transporta biļešu sistēmas izveidošanu un uzturēšanu. Autotransporta direkcija ir tiesīga piešķirt piekļuvi vienotajai sabiedriskā transporta biļešu sistēmai biļešu tirdzniecības pakalpojuma sniedzējam trīs gadus pēc iepirkuma līguma par vienotas sabiedriskā transporta biļešu sistēmas izveidošanu un uzturēšanu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Biļešu tirdzniecības pakalpojuma sniedzējs un pārvadātājs slēdz līgumu ar visiem pārvadātājiem, attiecībā uz kuru veiktajiem pārvadājumiem biļetes tiek tirgotas vienotajā sabiedriskā transporta biļešu sistēmā. Līgumā tiek ietverti nosacījumi par savstarpējo norēķinu kārtību un regularitāti, biļešu anulēšanas un atgriešanas kārtību un citi būtiski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Autotransporta direkcija nodrošina, ka vienotajā sabiedriskā transporta biļešu sistēmā biļešu tirdzniecības pakalpojuma sniedzēja, kuram tiek piešķirta šā panta trešās daļas 3.punktā minētā piekļuve vienotajai sabiedriskā transporta biļešu sistēmai, pārdodamajām biļetēm tiek noteikta cena, kas ir par 10 procentiem zemāka nekā tām biļetēm noteiktā cena, kuras pārdod pārvadātājs un autoosta, kuriem piekļuve vienotajai sabiedriskā transporta biļešu sistēmai tiek piešķirta automātiski.  Papildus Autotransporta direkcijas noteiktajai biļetes cenai biļešu tirdzniecības pakalpojuma sniedzējs, kuram tiek piešķirta šā panta trešajā daļā minētā piekļuve vienotajai sabiedriskā transporta biļešu sistēmai, ir tiesīgs piemērot biļešu tirdzniecības pakalpojuma maksu, nodrošinot, ka kopējā biļetes galīgā cena ir zemāka par tām biļetēm noteikto cenu, kuras pārdod pārvadātājs un autoosta, kuriem piekļuve vienotajai sabiedriskā transporta biļešu sistēmai tiek piešķirta šā panta otrajā daļā noteiktajā kartībā.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Biļešu tirdzniecības pakalpojuma sniedzējs, kuram tiek piešķirta šā panta trešās daļas 3.punktā minētā piekļuve vienotajai sabiedriskā transporta biļešu sistēmai, piekļuvi dzelzceļa apkalpes vietai biļešu tirdzniecības nodrošināšanai saņem atbilstoši dzelzceļa jomu reglamentējošu normatīvo aktu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8. pants paredz jaunā redakcijā izteikt Likuma 19. pantu, kas regulē Vienotās sabiedriskā transporta biļešu sistēmas darbību, tai  skaitā paredz izmaiņas personas datu apstrādes nosacījumos, lūdzam aizpildīt likumprojekta anotācijas 8.1.13. apakšpunktu par likumprojekta ietekmi uz datu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minētās likumprojekta normas saskaņā ar Ministru kabineta 2021. gada 7. septembra noteikumu Nr. 606 "Ministru kabineta kārtības rullis" 52.2.6.1 apakšpunktu nepieciešams saskaņot ar Datu valsts inspekciju, jo projekts skar personas datu apstrādes jautājumus, tostarp personas datu apstrādi informācijas sistēmās.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anotācijas 1.3. apakšpunktā pašreizējās situācijas, risināmās problēmas un piedāvātā risinājuma aprakstu, tai skaitā sasaistot to ar </w:t>
            </w:r>
            <w:r w:rsidR="00000000" w:rsidRPr="00000000" w:rsidDel="00000000">
              <w:rPr>
                <w:u w:val="single"/>
                <w:rtl w:val="0"/>
              </w:rPr>
              <w:t xml:space="preserve">konkrētās</w:t>
            </w:r>
            <w:r w:rsidR="00000000" w:rsidRPr="00000000" w:rsidDel="00000000">
              <w:rPr>
                <w:rtl w:val="0"/>
              </w:rPr>
              <w:t xml:space="preserve"> Likuma un likumprojekta normās esošo vai paredzēto tiesisko regulējumu, jo šobrīd no likumprojekta un tā anotācijas nav viennozīmīgi skaidrs visu likumprojektā paredzēto grozījumu mērķis un būtība.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anotācijā minētās informācijas šobrīd secināms, ka likumprojekta pamatmērķis ir ieviest Eiropas Savienības Tiesas (turpmāk - EST) 2022. gada 8. septembra sprieduma lietā C-614/20 </w:t>
            </w:r>
            <w:r w:rsidR="00000000" w:rsidRPr="00000000" w:rsidDel="00000000">
              <w:rPr>
                <w:i w:val="1"/>
                <w:rtl w:val="0"/>
              </w:rPr>
              <w:t xml:space="preserve">Lux Express Estonia</w:t>
            </w:r>
            <w:r w:rsidR="00000000" w:rsidRPr="00000000" w:rsidDel="00000000">
              <w:rPr>
                <w:rtl w:val="0"/>
              </w:rPr>
              <w:t xml:space="preserve"> (turpmāk – EST spriedums) secinājumus.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EST spriedumā tiesa būtībā secina, pirmkārt, ka valsts uzlikts pienākums pārvadātājam bez maksas vai ar samazinātu maksu nodrošināt regulāru transporta pakalpojumu atsevišķām pasažieru kategorijām, piemēram, pirmsskolas vecuma bērnus un personām ar invaliditāti, ir uzskatāms par sabiedrisko pakalpojumu sniegšanas saistībām, neatkarīgi no tā, vai šādi pārvadājumi veikti komerciālā vai dotētā maršrutā. Otrkārt, EST secina, ka par šādu valsts uzliktu atsevišķu pasažieru pārvadājumu veikšanu pārvadātājam ir tiesības saņemt adekvātu kompensāciju.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 likumprojekta anotācijas šobrīd nav iespējams viennozīmīgi secināt, kuras Likuma normas ir pretrunā ar EST sprieduma secinājumiem vai nepietiekami nodrošina šo secinājumu ieviešanu, kā arī nav sniegts pamatojums, kāpēc nepieciešamās izmaiņas ir tik apjomīgas un sistēmiskas, kā šobrīd paredzēts likumprojektā (piemēram, tiek grozīta arī sabiedriskā transporta pakalpojumu, komerciālo maršrutu un dotēto maršrutu definīcija). Pirmšķietami, Tieslietu ministrijas ieskatā, EST sprieduma ieviešanai ir pietiekami ar grozījumiem, kas šobrīd paredzēti Likuma 12. panta ceturtajā daļā. Proti, EST sprieduma izpildei būtu pietiekami Likumā noteikt, ka gadījumā, ja ar normatīvajiem aktiem sabiedriskā transporta pakalpojuma sniedzējiem komerciālajos maršrutos tiek uzlikts pienākums ar atvieglotiem nosacījumiem pārvadāt noteiktas pasažieru kategorijas, pakalpojuma sniedzējam ir tiesības saņemt ar šo pasažieru pārvadāšanu saistīto izdevumu kompensāciju.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ar to likumprojektā iekļauto apjomīgo tiesisko regulējumu nepieciešams konkrēti skaidrot un pamatot likumprojekta anotācijā. Vēršam uzmanību arī uz to, ka likumprojektā piedāvātais regulējums vairākos gadījumos ir neviennozīmīgs. Piemēram, no Likuma 1.pantā un 13.pantā paredzētajiem grozījumiem  nav viennozīmīgi skaidrs, vai pienākums pārvadāt noteiktas pasažieru kategorijas ar atvieglotiem nosacījumiem var noteikt arī Autotransporta direkcijas  izsniegtajās maršruta atļaujās, vai tikai normatīvajos aktos, un, pēdējā gadījumā, lasot minētās normas kopsakarībā ar Likuma 12.pantā paredzētajiem grozījumiem un jau šobrīd Likuma 1'4.pantā esošo regulējumu – vai šādu pienākumu var noteikt arī pašvaldības saistošajos noteikumos. Norādām arī, ka no likumprojekta anotācijā iekļautās informācijas izriet, ka braukšanas maksas atvieglojumi un to kompensācijas kārtība lielā mērā tiek regulēta Ministru kabineta līmenī, līdz ar to papildus apsverams, cik plašus grozījumus nepieciešams izdarīt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pēc būtības precizēt likumprojekta anotācijas 1.3. apakšpunktu, nodrošinot skaidru priekšstatu par Likumā paredzētajiem grozījumiem un izmaiņā spēkā esošajā sabiedriskā transporta pakalpojumu sistēmā, kā arī pamatojot konkrētu normu grozījumu nepieciešamību. Atbilstoši minētajam nepieciešamības gadījumā lūdzam precizēt arī likumprojekta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likumprojekts paredz papildināt Sabiedriskā transporta pakalpojumu likumu ar 17. panta trešo daļu, kurā noteikti gadījumi, kad sabiedriskā transporta pakalpojumu pasūtītājam ir tiesības vienpusēji atkāpties no noslēgtā līguma par pakalpojumu sniegšanu maršrutu tīklā (maršrutā).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likumprojekta anotācijā nav izvērtēts, vai jau spēkā esošais regulējums normatīvajos aktos neparedz tiesības pasūtītājam vienpusēji atkāpties no līguma, ja tiktu konstatēti likumprojekta 7. pantā minētie gadījumi. Proti, likumprojekta anotācijā nav vērtētas pasūtītāja tiesības vienpusēji atkāpties no līguma saistībām saskaņā ar vispārējiem civiltiesību pamatiem, Publisko iepirkumu likumu u.c. normatīvajiem aktiem gadījumā, ja, piemēram, ar kompetentās institūcijas konkurences jomā lēmumu pakalpojuma sniedzējs ir atzīts par vainīgu konkurences tiesību pārkāpumā, kas izpaužas kā horizontālā karteļa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likumprojekta anotāciju ar vērtējumu par pasūtītāja tiesībām vienpusēji atkāpties no līguma par pakalpojumu sniegšanu maršrutu tīklā (maršrutā) saskaņā ar spēkā esošo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vispārīgi vienpusēja atkāpšanās no privāto tiesību līguma pieļaujama tikai tad, kad vienpusēja atkāpšanās pamatota ar paša līguma raksturu, vai kad to zināmos apstākļos atļauj likums, vai arī kad tāda tiesība bijusi noteikti pielīgta (Civillikuma 1589.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Radot jaunu regulējumu, kas paredz likumā ietvert vienpusējas tiesības atkāpties no privāto tiesību līguma, it īpaši gadījumos, kad šādas tiesības noteiktas tikai vienai no darījuma pusēm, likumprojekta anotācijā jānorāda izvērsts pamatojums tam, kādēļ tiesību norma paredz atkāpšanos no vispārīgā civiltiesību principa “līgumi ir jāpilda”, kas nostiprināts Civillikuma 1587. pantā. Likumprojekta anotācijā nav sniegts pietiekams izvērtējums tam, kādēļ pasūtītāja tiesības vienpusēji atkāpties no līguma ir samērīgas attiecībā pret pakalpojuma sniedzēja tiesībām saņemt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likumprojekta anotāciju, pamatojot nepieciešamību un samērīgumu regulējumam, kas paredz atkāpšanos no vispārīgā civiltiesību principa, ka līgumi ir jāpilda.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likumprojekta anotācijā nav analizēta līguma par pakalpojumu sniegšanu maršrutu tīklā (maršrutā) juridiskā daba. Proti, vai tas ir privāto tiesību līgums, vai tas uzskatāms par iepirkuma līgumu Publisko iepirkumu likuma izpratnē. No šiem apstākļiem atkarīgi piemērojamie normatīvie akti, kuri regulē no līguma izrietošās attiecības, t.sk. līguma izbeigšanas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likumprojekta anotāciju, skaidrojot Sabiedriskā transporta pakalpojumu likuma 17. pantā minētā līguma juridisko dabu. Kā arī gadījumā, ja šis līgums ir uzskatāms par iepirkuma līgumu Publisko iepirkumu likuma izpratnē, tad norādīt pamatojumu, kādēļ Sabiedriskā transporta pakalpojumu likumā būtu nosakāma atšķirīga kārtība iepirkuma līguma izbeigšanai.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ne likumprojektā, ne likumprojekta anotācijā nav norādīta kārtība, kādā pasūtītājs realizētu savas vienpusējas tiesības atkāpties no līguma. Proti, nav norādīts, kādā termiņā, kādā formā pasūtītājs paziņotu pakalpojuma sniedzējam par atkāpšanos no līguma.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likumprojekta anotāciju un izvērtēt nepieciešamību papildināt arī likumprojektu ar kārtību, kādā pasūtītājs realizētu savas vienpusējas tiesības atkāpties no noslēgtā līguma par pakalpojumu sniegšanu maršrutu tīklā (maršrutā).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7. panta, kas paredz papildināt Sabiedriskā transporta pakalpojumu likumu 17. pantu ar trešo daļu, un likumprojekta anotācijas nav saprotams minētās normas spēks laikā. Proti, vai normai, kura paredz pasūtītāja tiesības vienpusēji atkāpties no līguma par pakalpojumu sniegšanu maršrutu tīklā (maršrutā), ir uz priekšu vērsts spēks, tūlītējs spēks vai arī atpakaļejošs jeb retroaktīvs spēks.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Oficiālo publikāciju un tiesiskās informācijas likuma 9. panta ceturtajai daļai normatīvajam aktam vai tā daļai nav atpakaļejoša spēka, izņemot likumā īpaši paredzētus gadījumus. Ņemot vērā likumprojekta anotācijā norādītos apstākļus, secināms, ka Sabiedriskā transporta pakalpojumu likumu 17. pantu ar trešā daļa būtu attiecināma arī uz tādiem līgumiem, kuri noslēgti līdz minētās normas spēkā stāšanās brīdim. Tomēr likumprojektā tas nav konkrēti norādīts.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un minētās normas formulējuma nav skaidri saprotams, vai šī norma paredzētu pasūtītājam tiesības vienpusēji atkāpties no līgumiem, kas noslēgti pirms šīs normas spēkā stāšanās brīža. Tāpat nav viennozīmīgi secināms, vai normas tiesiskās sekas iestāsies gadījumā, ja tiesiskie apstākļi (piemēram, kompetentā institūcija konkurences jomā pieņēmusi lēmumu, ar kuru pārvadātājs ir atzīts par vainīgu konkurences tiesību pārkāpumā, kas izpaužas kā horizontālā karteļa vienošanās) iestājušies pirms šīs normas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likumprojekta anotāciju un, ja nepieciešams, tad attiecīgi koriģēt likumprojekta 7. pantu, skaidrojot normas, kura paredz pasūtītāja tiesības vienpusēji atkāpties no līguma par pakalpojumu sniegšanu maršrutu tīklā (maršrutā), spēku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23-TA-1533</w:t>
    </w:r>
    <w:r>
      <w:br/>
    </w:r>
    <w:r w:rsidR="00000000" w:rsidRPr="00000000" w:rsidDel="00000000">
      <w:rPr>
        <w:rtl w:val="0"/>
      </w:rPr>
      <w:t xml:space="preserve">Izdrukāts 29.09.2023. 19.51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23-TA-1533</w:t>
    </w:r>
    <w:r>
      <w:br/>
    </w:r>
    <w:r w:rsidR="00000000" w:rsidRPr="00000000" w:rsidDel="00000000">
      <w:rPr>
        <w:rtl w:val="0"/>
      </w:rPr>
      <w:t xml:space="preserve">Izdrukāts 29.09.2023. 19.51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Atzinumi_23-TA-1533.docx</dc:title>
</cp:coreProperties>
</file>

<file path=docProps/custom.xml><?xml version="1.0" encoding="utf-8"?>
<Properties xmlns="http://schemas.openxmlformats.org/officeDocument/2006/custom-properties" xmlns:vt="http://schemas.openxmlformats.org/officeDocument/2006/docPropsVTypes"/>
</file>