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9. augusta noteikumos Nr. 519 "Darbības programmas "Izaugsme un nodarbinātība" 5.1.1. specifiskā atbalsta mērķa "Novērst plūdu un krasta erozijas risku apdraudējumu pilsētu teritorijās" projektu iesniegumu otrās un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riskus Eiropas Savienības struktūrfondu un Kohēzijas fonda 2014.–2020.gada plānošanas perioda projektu pabeigšanai, novērstu riskus Eiropas Savienības fondu 2021.–2027.gada plānošanas perioda finansējuma zaudēšanai nepietiekama finanšu progresa dēļ un neradītu papildu negatīvu ietekmi uz valsts un pašvaldību budžetu, prioritārais risinājums atbilstoši Ministru kabineta 2023.gada 26.septembra lēmumam (prot. Nr.47 43. §. 4.1 apakšpunkts) projektu pabeigšanai pēc 2023.gada beigām ir Eiropas Savienības struktūrfondu un Kohēzijas fonda 2014.–2020.gada plānošanas perioda investīciju projektu izdevumus pilnībā vai daļēji (projektus posmojot) finansēt Eiropas Savienības fondu kohēzijas politikas programmas 2021.–2027.gada plānošanas periodam ietvaros, t.sk. nepieciešamības gadījumā rosinot piešķīruma pārdales, programmas grozījumus. Lai nodrošinātu skaidru un izsekojamu argumentāciju nepiemērot minēto posmošanas risinājumu, lūdzam precizēt anotācijā norādīto informāciju. Vēršam uzmanību, ka projekti, kuru līgumi noslēgti līdz 2022.gada 29.jūnijam, ir posmojami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118a. panta nosacījumiem, kas attiecīgi neparedz jaunu projektu iesniegumu vērtēšanas kritēriju izstrādi un projektu iesniegumu atlases veikšanu. Tāpat aicinām pārskatīt anotācijā norādīto argumentāciju par grozījumu nepieciešamību abu periodu programmās, ņemot vērā, ka Eiropas Savienības fondu 2021.–2027.gada programmā tiek plānotas arī investīcijas plūdu un krasta erozijas novēršanai, kā arī  ir potenciāli atbilstoši intervences kodi (2.1.3.2. pasākuma "Nacionālas nozīmes plūdu un krasta erozijas pasākumi"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apakšsadaļu "Apraksts" ar informāciju, vai grozījumi vienošanās par projekta īstenošanu tiek uzskatīti par būtiskiem un ietekmē projekta ietvaros veicamo darbību veidu, projekta mērķus vai īstenošanas nosacījumus.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anotācijas 3. sadaļas “Tiesību akta projekta ietekme uz valsts budžetu un pašvaldību budžetiem” apakšsadaļas “Cita informācija”  pirmo teikumu šādā redakcijā: “Noteikumu projektam nav ietekmes uz valsts budžeta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izteikt anotācijas tabulas 6.2.punktā norādīto otro rindkopu piedāvātajā redakcijā, ņemot vērā, ka Ādažu pašvaldības projektā 265 270 euro ir neattiecināmās izmaksas: Finansējuma saņēmēju un Centrālās finanšu un līgumu aģentūras sniegtā informācija liecina, ka Ādažu novada pašvaldības projektā visas attiecināmās izmaksas ir veiktas 2023.gadā, Jūrmalas valstspilsētas administrācijas projekta ietekme - 323 000 euro. Nefunkcionālā projekta gadījumā ir noteikts, ka krasta stiprinājuma būvniecības izmaksas ir vismaz 2 037 398 euro, ko pašvaldība segs līdzīgās daļās 2024. un 2025. gadā (katrā gadā 1 018 699 euro). Visu minēto projektu gadījumā pašvaldībām ir iespēja saņemt aizņēmumu Valsts kasē projekta attiecināmo izmaksu apmērā atbilstoši saskaņotajām darbībām un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aktuālās informācijas atspoguļošanu, papildus lūdzam anotācijas tabulā 2.punktā un 2.3.apakšpunktā skaitli "1 606 971" aizstāt ar skaitli "1 341 701", savukārt tabulā 3. un 5.punktā, un 3.3. un 5.5.apakšpunktā skaitli "-1 606 971" aizstāt ar skaitli "-1 341 701".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3. līdz 2024. gada 31. decembrim iesniedz sadarbības iestādē pabeigto projekta darbību un sasniegtā iznākuma rādītāja pamatojošo 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w:t>
            </w:r>
            <w:r w:rsidR="00000000" w:rsidRPr="00000000" w:rsidDel="00000000">
              <w:rPr>
                <w:vertAlign w:val="superscript"/>
                <w:rtl w:val="0"/>
              </w:rPr>
              <w:t xml:space="preserve">2</w:t>
            </w:r>
            <w:r w:rsidR="00000000" w:rsidRPr="00000000" w:rsidDel="00000000">
              <w:rPr>
                <w:rtl w:val="0"/>
              </w:rPr>
              <w:t xml:space="preserve">3. apakšpunktā norādīto dokumentu iesniegšanas datumu uz 2024. gada 31.oktobri un noteikumu projekta 5.</w:t>
            </w:r>
            <w:r w:rsidR="00000000" w:rsidRPr="00000000" w:rsidDel="00000000">
              <w:rPr>
                <w:vertAlign w:val="superscript"/>
                <w:rtl w:val="0"/>
              </w:rPr>
              <w:t xml:space="preserve">3</w:t>
            </w:r>
            <w:r w:rsidR="00000000" w:rsidRPr="00000000" w:rsidDel="00000000">
              <w:rPr>
                <w:rtl w:val="0"/>
              </w:rPr>
              <w:t xml:space="preserve">3. apakšpunktā norādīto dokumentu iesniegšanas datumu uz 2026. gada 31.oktobri, lai sadarbības iestāde varētu izskatīt iesniegto dokumentāciju un pārliecināties par projekta pabeigšanu un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KF finansējumu atbilstoši faktam pabeigtajiem projektiem (Daugavpils pašvaldībai, Jelgavas pilsētas pašvaldībai (Svētes upes projekts), Ogres novada pašvaldībai, Rīgas pilsētas pašvaldībai un Ventspils pilsētas pašvaldībai), kā arī plānoto iznākuma rādītāju Ventspils pilsētas pašvaldībai - 22 311 iedzīvotāji.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23-TA-2916</w:t>
    </w:r>
    <w:r>
      <w:br/>
    </w:r>
    <w:r w:rsidR="00000000" w:rsidRPr="00000000" w:rsidDel="00000000">
      <w:rPr>
        <w:rtl w:val="0"/>
      </w:rPr>
      <w:t xml:space="preserve">Izdrukāts 04.12.2023. 22.16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23-TA-2916</w:t>
    </w:r>
    <w:r>
      <w:br/>
    </w:r>
    <w:r w:rsidR="00000000" w:rsidRPr="00000000" w:rsidDel="00000000">
      <w:rPr>
        <w:rtl w:val="0"/>
      </w:rPr>
      <w:t xml:space="preserve">Izdrukāts 04.12.2023. 22.16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Atzinumi_23-TA-2916.docx</dc:title>
</cp:coreProperties>
</file>

<file path=docProps/custom.xml><?xml version="1.0" encoding="utf-8"?>
<Properties xmlns="http://schemas.openxmlformats.org/officeDocument/2006/custom-properties" xmlns:vt="http://schemas.openxmlformats.org/officeDocument/2006/docPropsVTypes"/>
</file>