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w:t>
            </w:r>
            <w:r w:rsidR="00000000" w:rsidRPr="00000000" w:rsidDel="00000000">
              <w:rPr>
                <w:i w:val="1"/>
                <w:rtl w:val="0"/>
              </w:rPr>
              <w:t xml:space="preserve">Vienlaikus grozījumi paredz precizēt 57.1 un 57.2.apakšpunktos [..] atsauces [..]</w:t>
            </w:r>
            <w:r w:rsidR="00000000" w:rsidRPr="00000000" w:rsidDel="00000000">
              <w:rPr>
                <w:rtl w:val="0"/>
              </w:rPr>
              <w:t xml:space="preserve">." Vēršam uzmanību, ka projektā nav paredzēti grozījumi noteikumu 57.1. un 57.2. apakšpunktā, līdz ar to aicinām precizēt projektu vai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projektā ietvertās aktualizētās atsauces uz Eiropas Savienības regulu vienībām, aicinām aizpildīt anotācijas 5. sadaļu, norādot attiecīgo vienību ieviešanu projekta vienībās.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citas cenrādī iekļautās izmaksas, kas atbilst darba paku dalījumam.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par kādu cenrādi noteikumu 32.5. apakšpunktā (projekta 15. punkts) ir runa un vai tas ir gala labuma guvējiem saistošs un pieejams, kā arī skaidrot, vai projekta 15. un 16. punktā minētais darba paku dalījums ir gala labuma guvējiem saistošs un pieejams. Proti, aicinām skaidrot, kā gala labuma guvējs zinās, kādas izmaksas ir iekļautas cenrādī un vai tās atbilst darba paku dalījumam. Atgādinām, ka nav pieļaujams normatīvajā aktā ar atsauces palīdzību uzlikt privātpersonām pienākumu ievērot tām nesaistošus dokumentus, kā arī atbilstoši Latvijas Republikas Satversmes 90. pantam normatīvajā aktā noteikta personas pienākuma saturam ir jābūt nepārprotami skaidram.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precizēt anotācijā ietverto skaidrojumu par noteikumu 32.5. apakšpunktu, ņemot vērā, ka tas attiecas uz gala labuma guvēju, nevis Eiropas digitālās inovācijas centru ("</w:t>
            </w:r>
            <w:r w:rsidR="00000000" w:rsidRPr="00000000" w:rsidDel="00000000">
              <w:rPr>
                <w:i w:val="1"/>
                <w:rtl w:val="0"/>
              </w:rPr>
              <w:t xml:space="preserve">[..] jaunais 32.5.apakšpunkts, ietver nosacījumus, ka EDIC izmaksu pozīcijās, kas tiek ievadītas Kohēzijas politikas fondu vadības informācijas sistēmā, iekļauj atbilstoši izstrādātajam un ar EK saskaņotajam cenrādim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izmaksas, kas minētas šo noteikumu 31. un 32.punktā, ja tās neatbilsta Eiropas komisijas saskaņotajam darba paku dalījumam jau kopš Eiropas digitālo inovācijas centra projekta uzsākšanas brīža.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Latvijas tiesību sistēmā nav piemērojamas tiesību normas ar atpakaļejošu spēku. Proti, Oficiālo publikāciju un tiesiskās informācijas likuma 9. panta ceturtā daļa noteic, ka normatīvajiem aktiem nav atpakaļejoša spēka, </w:t>
            </w:r>
            <w:r w:rsidR="00000000" w:rsidRPr="00000000" w:rsidDel="00000000">
              <w:rPr>
                <w:u w:val="single"/>
                <w:rtl w:val="0"/>
              </w:rPr>
              <w:t xml:space="preserve">izņemot likumā īpaši paredzētus gadījumus</w:t>
            </w:r>
            <w:r w:rsidR="00000000" w:rsidRPr="00000000" w:rsidDel="00000000">
              <w:rPr>
                <w:rtl w:val="0"/>
              </w:rPr>
              <w:t xml:space="preserve">. Attiecīgi lūdzam precizēt projektu vai arī izvērstāk skaidrot normas pieļaujamību. Vienlaikus aicinām anotācijā sniegt pamatojumu visam noteikumu 33.6. apakšpunktam, ņemot vērā uz atkārtoto saskaņošanu nodoto projekta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aicinām skaidrot, kādēļ izmaksas netiek ietvertas pašā ārējā normatīvajā aktā (proti, noteikumos), bet gan tiek veidota atsauce uz ar Eiropas Komisiju saskaņoto darba paku dalījumu.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Ja Eiropas digitālās inovācijas centrs nepagarina noslēgto līgumu ar Eiropas Komisiju programmas "Digitālā Eiropa" ietvaros atbilstoši Atveseļošanas fonda īstenošanas periodam, tad šo noteikumu </w:t>
            </w:r>
            <w:r w:rsidR="00000000" w:rsidRPr="00000000" w:rsidDel="00000000">
              <w:rPr>
                <w:rtl w:val="0"/>
              </w:rPr>
              <w:t xml:space="preserve">31.</w:t>
            </w:r>
            <w:r w:rsidR="00000000" w:rsidRPr="00000000" w:rsidDel="00000000">
              <w:rPr>
                <w:rtl w:val="0"/>
              </w:rPr>
              <w:t xml:space="preserve"> punktā</w:t>
            </w:r>
            <w:r w:rsidR="00000000" w:rsidRPr="00000000" w:rsidDel="00000000">
              <w:rPr>
                <w:rtl w:val="0"/>
              </w:rPr>
              <w:t xml:space="preserve"> minēto izmaksu, ja nav pretrunā ar šo noteikumu 33.6.apakšpunktu, segšanai Centrālā finanšu un līgumu aģentūra sniedz atbalstu Eiropas digitālās inovācijas centram saskaņā ar Komisijas 2023. gada 13. decembra Regulu (ES)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 un tas ir uzskatāms par komercdarbības atbalstu Eiropas digitālās inovācijas centra kā inovācijas kopas dalībniekiem. </w:t>
            </w:r>
            <w:r w:rsidR="00000000" w:rsidRPr="00000000" w:rsidDel="00000000">
              <w:rPr>
                <w:i w:val="1"/>
                <w:rtl w:val="0"/>
              </w:rPr>
              <w:t xml:space="preserve">De minimis</w:t>
            </w:r>
            <w:r w:rsidR="00000000" w:rsidRPr="00000000" w:rsidDel="00000000">
              <w:rPr>
                <w:rtl w:val="0"/>
              </w:rPr>
              <w:t xml:space="preserve"> atbalsts piešķirams pēc tam, kad beidzies Eiropas digitālās inovācijas centra dalībnieku līgums ar Eiropas Komisiju par programmas "Digitālā Eiropa" finansējuma piešķiršanu, bet ne ātrāk par 2025. gada 1. septembri.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tiesiskās skaidrības labad precizēt noteikumu 34.</w:t>
            </w:r>
            <w:r w:rsidR="00000000" w:rsidRPr="00000000" w:rsidDel="00000000">
              <w:rPr>
                <w:vertAlign w:val="superscript"/>
                <w:rtl w:val="0"/>
              </w:rPr>
              <w:t xml:space="preserve">2</w:t>
            </w:r>
            <w:r w:rsidR="00000000" w:rsidRPr="00000000" w:rsidDel="00000000">
              <w:rPr>
                <w:rtl w:val="0"/>
              </w:rPr>
              <w:t xml:space="preserve"> punktu (projekta 17. punkts), norādot, </w:t>
            </w:r>
            <w:r w:rsidR="00000000" w:rsidRPr="00000000" w:rsidDel="00000000">
              <w:rPr>
                <w:u w:val="single"/>
                <w:rtl w:val="0"/>
              </w:rPr>
              <w:t xml:space="preserve">kas</w:t>
            </w:r>
            <w:r w:rsidR="00000000" w:rsidRPr="00000000" w:rsidDel="00000000">
              <w:rPr>
                <w:rtl w:val="0"/>
              </w:rPr>
              <w:t xml:space="preserve"> "nav pretrunā ar šo noteikumu 33.6. apakšpunktu" (proti, izmaksas v.tml.). Līdzīgi aicinām precizēt arī citus projekta 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24-TA-3044</w:t>
    </w:r>
    <w:r>
      <w:br/>
    </w:r>
    <w:r w:rsidR="00000000" w:rsidRPr="00000000" w:rsidDel="00000000">
      <w:rPr>
        <w:rtl w:val="0"/>
      </w:rPr>
      <w:t xml:space="preserve">Izdrukāts 13.03.2025.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24-TA-3044</w:t>
    </w:r>
    <w:r>
      <w:br/>
    </w:r>
    <w:r w:rsidR="00000000" w:rsidRPr="00000000" w:rsidDel="00000000">
      <w:rPr>
        <w:rtl w:val="0"/>
      </w:rPr>
      <w:t xml:space="preserve">Izdrukāts 13.03.2025.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Atzinumi_24-TA-3044.docx</dc:title>
</cp:coreProperties>
</file>

<file path=docProps/custom.xml><?xml version="1.0" encoding="utf-8"?>
<Properties xmlns="http://schemas.openxmlformats.org/officeDocument/2006/custom-properties" xmlns:vt="http://schemas.openxmlformats.org/officeDocument/2006/docPropsVTypes"/>
</file>