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1.6.sadaļā ietverta informācija, ka Valsts reģionālās attīstības aģentūra (VRAA) nodrošina, ka  investīcijas projekta ietvaros komercdarbības atbalsts nav plānots/netiks sniegts. Investīcijas projekta līdzekļi tiks ieguldīti tikai VRAA pārziņā un turējumā esošu informācijas sistēmu tehnoloģiskās modernizācijas īstenošanā, veicot pasūtījumus par attiecīgo darbu īstenošanu, lai sasniegtu investīcijas projekta mērķus, nodrošinot digitālo pakalpojumu nepārtrauktību, ātrdarbību, drošību, augstu pieejamības un lietojamības līmeni lietotājiem, kā arī tehnoloģiski un ekonomiski efektīvāku to administrēšanu un uzturēšanu. Investīcijas projekta ietvaros modernizēto tehnoloģiskie risinājumi nebūs tiešā veidā pieejami komersantiem un investīciju projekta īstenošanas rezultātā komersanti nevarēs gūt labumu / priekšrocības attiecībā pret citiem Eiropas Savienības komersantiem. Vienlaikus, VRAA kā finansējuma saņēmējam sniegtais atbalsts nav kvalificējams kā komercdarbības atbalsts, jo tas tiks piešķirts valsts deleģētas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pasē nav informācijas kā VRAA nodrošinās, ka investīcijas projekta ietvaros komercdarbības atbalsts netiks sniegts, lūdzam iekļaut minēto informāciju pasē.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apliecinājumu atbilstoši MK 2022. gada 14. jūlija noteikumu Nr. 435 "Eiropas Savienības Atveseļošanas un noturības mehānisma plāna 2. komponentes "Digitālā transformācija" 2.1. reformu un investīciju virziena "Valsts pārvaldes, tai skaitā pašvaldību, digitālā transformācija" īstenošanas noteikumi" 5. pielikumā sniegtajai informācijai.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atsauci Ministru kabineta rīkojuma projekta 1.pielikumā (projekta pasē), skaidrojot projekta pases 4.4.-4.5.punktā norādīto izmaksu maksimālo apmēru, ka tas iespējamas tikai tādā gadījumā, ja citā projekta izmaksu pozīcijā būs izmaksu samazinājums un netiks pārsniegts projekta paredzētais kopējais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projektu ar informāciju, ka projekta īstenošanas laikā netiks pārsniegts projektam piešķirtais Atveseļošanas un noturības mehānisma plāna finansējums 4 500 000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pamatojoties uz Valsts kancelejas 2022. agada 1. novembra vēstuli Nr. 2022-7.3.1./114-2797, valsts pārvaldes amata vietu izveide ir jāsaskaņo ar Valsts kanceleju. Tādējādi Lūdzam precizēt pasē sniegto informāciju attiecībā uz jaunu amatu vietu izveidi projekta īstenošanas laikā. Vienlaikus aicinām paredzēt anotācijā un pases projektā, ka projekts tiks īstenots ar esošajiem valsts pārvaldes nodarbināto resursiem.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DAGR pamatfunkcionalitāte ir izstrādāta Eiropas Savienības struktūrfondu un Kohēzijas fonda 2014-2020.gada plānošanas perioda ietvaros, lūdzam papildināt anotāciju ar atbilstošu skaidrojumu, kā tiks novērst dubultfinansējuma risks ar Atveseļošanas fonda ietvaros īstenoto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šobrīd anotācijas 3.sadaļas 6.punktā ir norādīts Datu izplatīšanas un pārvaldības platformas (DAGR) uzturēšanai apstiprinātais finansējums saskaņā ar 2021. gada 11. janvāra Ministru kabineta rīkojumu Nr. 9 “Par informācijas sabiedrības attīstības pamatnostādņu ieviešanu publiskās pārvaldes informācijas sistēmu jomā (mērķarhitektūras 56.0. versija)”, taču nav norādīta informācija par uzturēšanas izmaksām 735 075 euro gadā un to detalizēts aprēķins saistībā ar jauno risinājumu izstrādi, kas tiek noteiktas Ministru kabineta rīkojuma 6.punktā un Ministru kabineta rīkojuma projekta 2.pielikumā (attīstības plāns), attiecīgi lūdzam papildināt anotācijas 3.sadaļas 6.punktu ar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 Projekta izmaksas ne vairāk kā 5 350 500 </w:t>
            </w:r>
            <w:r w:rsidR="00000000" w:rsidRPr="00000000" w:rsidDel="00000000">
              <w:rPr>
                <w:i w:val="1"/>
                <w:rtl w:val="0"/>
              </w:rPr>
              <w:t xml:space="preserve">euro</w:t>
            </w:r>
            <w:r w:rsidR="00000000" w:rsidRPr="00000000" w:rsidDel="00000000">
              <w:rPr>
                <w:rtl w:val="0"/>
              </w:rPr>
              <w:t xml:space="preserve"> apmērā, tai skaitā Eiropas Savienības Atveseļošanas un noturības mehānisma finansējums investīcijai 4 500 000 </w:t>
            </w:r>
            <w:r w:rsidR="00000000" w:rsidRPr="00000000" w:rsidDel="00000000">
              <w:rPr>
                <w:i w:val="1"/>
                <w:rtl w:val="0"/>
              </w:rPr>
              <w:t xml:space="preserve">euro</w:t>
            </w:r>
            <w:r w:rsidR="00000000" w:rsidRPr="00000000" w:rsidDel="00000000">
              <w:rPr>
                <w:rtl w:val="0"/>
              </w:rPr>
              <w:t xml:space="preserve"> apmērā un valsts budžeta finansējums pievienotās vērtības nodokļa izmaksu segšanai ne vairāk kā 850 500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2.punktā vārdu "investīcijai", ņemot vērā, ka teikuma sākumā tiek noteikts, ka izmaksas ir projektam.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uzaicināt Valsts reģionālās attīstības aģentūru iesniegt Projekta iesniegumu Eiropas Savienības Atveseļošanas un noturības mehānisma plāna 2. komponentes "Digitālā transformācija" 2.1. reformu un investīciju virziena "Valsts pārvaldes, tai skaitā pašvaldību, digitālā transformācija" reformas 2.1.2.r. "Valsts IKT resursu izmantošanas efektivitātes un sadarbspējas paaugstināšana" un investīcijas 2.1.3.1.i.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3.punktā precizēt informāciju par reformu uz "2.1.3.r. "Tautsaimniecības datu un digitālo pakalpojumu ekonomikas attīstība"".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3.1.punkta trešajā rindkopā saīsinājuma "IS" atšifrējumu, ņemot vērā, ka tas nav atrunāts iepriekš tekstā vai norādīts pie tekstā lietotajiem saīsinājumiem.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4.punktā valūtu pie izmaksām, kur tas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2.1.3.1.i. projekta “Vienotā datu koplietošanas platforma publiskā sektora un tautsaimniecības datu koplietošanai nacionāli un Eiropas datu telpas ietvaros, t.sk. ieviešot risinājumus datu depersonalizācijai, kā arī personas pārvaldītai un kontrolētai datu koplietošanai”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pārskatīt un vienkāršot projekta pārvaldības sistēmu, kura paredz četru pakāpju līmeni. Vēršam uzmanību, ka pases projekta 6.sadaļā minēto veidojumu funkcijas var pārklāties un dublēties.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1.1.sadaļā atsauci uz lēmumu par Latvijas iesniegtā Atveseļošanas fonda plāna novērtējumu, kas pieņemts ar Eiropas Padomes 2021.gada 13.jūlija Īstenošanas lēmumu par Latvijas atveseļošanas un noturības plāna novērtējuma apstiprināšanu (ST 10157/21, ST 10157/21 ADD 1), ņemot vērā, ka minētais lēmums nenosaka investīcijas ieviešanas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1.3.sadaļas pirmajā rindkopā vārdu ''ES" ar vārdiem "Eiropas Savienības", ņemot vērā, ka saīsinājums iepriekš nav atrunāts.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ietekmi uz Valsts reģionālās attīstības aģentūru, ņemot vērā, ka tā tiek noteikta kā potenciālais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ietvaros tiks turpināts darbs pie Datu izplatīšanas un pārvaldības platformas pilnveides, lūdzu aizpildīt ar atbilstoši informāciju anotācijas 8.1.2.sadaļu.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8.1.13.sadaļas aprakstu ar skaidrojumu, t.i., par projekta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iestājies 2023.gads, aicinām anotācijas 3.sadaļā kā kārtējo gadu norādīt 2023.gadu.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visiem projektiem, kurus plāno īstenot nolūka "“Vienotās datu koplietošanas platformas attīstība, vides nozares un sociālo pakalpojumu datu pieejamības un koplietošanas nodrošināšana, kā arī priekšnosacījumu radīšana inovatīviem mobilitātes pakalpojumiem, nodrošinot tīkla kvalitātes digitālo kartējumu" ietvaros, kā arī jānorāda minēto projektu Atveseļošanas un noturības mehānisma plāna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īstenošanas veicinās Atveseļošanas un noturības mehānisma plāna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13.01.2023.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13.01.2023.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