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informāciju plāna projekta IV. sadaļas “Ietekmes novērtējums uz valsts un pašvaldību budžetu” tabulā  par 5.2.uzdevumu, norādot no kādiem līdzekļiem un kādā apmērā plānots nodrošināt 62. pasākumu “Global Education Network Europe (GENE) peer review ziņojuma par Latviju prezentācija”.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tabulu papildināt ar informāciju par 53., 55. un 56. pasākumu, norādot tiem plānotā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IV. sadaļas “Ietekmes novērtējums uz valsts un pašvaldību budžetu” tabulā precizēt Ārlietu ministrijai norādītā finansējuma apmēru 2027. gadam un turpmāk ik gadu, atspoguļojot tikai papildu nepieciešamā finansējuma apmēru, salīdzinot ar 2024.-2026.gadam budžetā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