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22-TA-3669: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Daudzdzīvokļu dzīvojamo māju pārvaldīšanas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Likums regulē dzīvokļu īpašnieku, dzīvokļu īpašnieku kopības, dzīvojamās mājas pārvaldnieka u. c. dzīvojamās mājas pārvaldīšanā (turpmāk arī – pārvaldīšana) iesaistīto personu tiesības un pienākumus.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paredz regulēt tieši daudzdzīvokļu dzīvojamo māju pārvaldīšanas kārtību, tiesiskās skaidrības nodrošināšanai lūdzam visā likumprojekta tekstā lietot apzīmējumu "daudzdzīvokļu dzīvojamā māja", turklāt ņemot vērā, ka atbilstoši būvju klasifikatoram arī viendzīvokļu dzīvojamā māja ir dzīvojamā māja.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regulē </w:t>
            </w:r>
            <w:r w:rsidR="00000000" w:rsidRPr="00000000" w:rsidDel="00000000">
              <w:rPr>
                <w:b w:val="1"/>
                <w:rtl w:val="0"/>
              </w:rPr>
              <w:t xml:space="preserve">daudzdzīvokļu dzīvojamās mājas</w:t>
            </w:r>
            <w:r w:rsidR="00000000" w:rsidRPr="00000000" w:rsidDel="00000000">
              <w:rPr>
                <w:rtl w:val="0"/>
              </w:rPr>
              <w:t xml:space="preserve"> dzīvokļu īpašnieku, dzīvokļu īpašnieku kopības, pārvaldnieka,  u. c. dzīvojamās mājas pārvaldīšanā (turpmāk arī – pārvaldīšana) iesaistīto personu tiesības un pienākumus.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Likums attiecas uz  nekustamo īpašumu, kuru sastāvā ir vismaz viena ēka ar lietošanas veidu “divu dzīvokļu māja” vai “triju vai vairāku dzīvokļu māja”  (turpmāk – dzīvojamā māja) pārvaldīšanu, ja tā ir sadalīta dzīvokļu īpašumos kopīpašumā esošas daļas pārvaldīšanu, kā arī šā panta trešajā daļā minētajos gadījumos – uz šādiem nekustamajiem īpašumiem, kas nav sadalīti dzīvokļu īpašumos.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paredz regulēt tieši daudzdzīvokļu dzīvojamo māju pārvaldīšanas kārtību, tiesiskās skaidrības nodrošināšanai lūdzam visā likumprojekta tekstā lietot apzīmējumu "daudzdzīvokļu dzīvojamā māja", turklāt ņemot vērā, ka atbilstoši būvju klasifikatoram arī viendzīvokļu dzīvojamā māja ir dzīvojamā māja.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Likums attiecas uz  nekustamo īpašumu, kuru sastāvā ir vismaz viena ēka ar lietošanas veidu “divu dzīvokļu māja” vai “triju vai vairāku dzīvokļu māja”  (turpmāk – </w:t>
            </w:r>
            <w:r w:rsidR="00000000" w:rsidRPr="00000000" w:rsidDel="00000000">
              <w:rPr>
                <w:b w:val="1"/>
                <w:rtl w:val="0"/>
              </w:rPr>
              <w:t xml:space="preserve">daudzdzīvokļu </w:t>
            </w:r>
            <w:r w:rsidR="00000000" w:rsidRPr="00000000" w:rsidDel="00000000">
              <w:rPr>
                <w:rtl w:val="0"/>
              </w:rPr>
              <w:t xml:space="preserve">dzīvojamā māja) pārvaldīšanu, ja tā ir sadalīta dzīvokļu īpašumos, kopīpašumā esošas daļas pārvaldīšanu, kā arī šā panta trešajā daļā minētajos gadījumos – uz šādiem nekustamajiem īpašumiem, kas nav sadalīti dzīvokļu īpašumos.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Dzīvojamās mājas pārvaldīšanas principi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paredz regulēt tieši daudzdzīvokļu dzīvojamo māju pārvaldīšanas kārtību, tiesiskās skaidrības nodrošināšanai lūdzam visā likumprojekta tekstā lietot apzīmējumu "daudzdzīvokļu dzīvojamā māja", turklāt ņemot vērā, ka atbilstoši būvju klasifikatoram arī viendzīvokļu dzīvojamā māja ir dzīvojamā māja.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Daudzdzīvokļu dzīvojamās mājas pārvaldīšanas principi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nodrošināt dzīvojamajā mājā ietilpstošo būvju atbilstību būvei izvirzāmām būtiskajām prasībām, kas noteiktas būvniecību regulējošos normatīvajos aktos;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lūdzam precizēt, kas ir domāts ar "dzīvojamajā mājā ietilpstošajām būvēm".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organizē šajā likumā un citos normatīvajos aktos paredzēto dzīvojamās mājas pārbaužu veikšanu;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spēkā esošā Dzīvojamo māju pārvaldīšanas likumā definēto pārvaldīšanas darbību -  dzīvojamās mājas, tajā esošo iekārtu un komunikāciju </w:t>
            </w:r>
            <w:r w:rsidR="00000000" w:rsidRPr="00000000" w:rsidDel="00000000">
              <w:rPr>
                <w:b w:val="1"/>
                <w:rtl w:val="0"/>
              </w:rPr>
              <w:t xml:space="preserve">apsekošana, </w:t>
            </w:r>
            <w:r w:rsidR="00000000" w:rsidRPr="00000000" w:rsidDel="00000000">
              <w:rPr>
                <w:rtl w:val="0"/>
              </w:rPr>
              <w:t xml:space="preserve">ierosinām arī jaunajā likumprojektā paredzēt līdzīgu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organizē šajā likumā un citos normatīvajos aktos paredzēto dzīvojamās mājas </w:t>
            </w:r>
            <w:r w:rsidR="00000000" w:rsidRPr="00000000" w:rsidDel="00000000">
              <w:rPr>
                <w:b w:val="1"/>
                <w:rtl w:val="0"/>
              </w:rPr>
              <w:t xml:space="preserve">apsekošanu un</w:t>
            </w:r>
            <w:r w:rsidR="00000000" w:rsidRPr="00000000" w:rsidDel="00000000">
              <w:rPr>
                <w:rtl w:val="0"/>
              </w:rPr>
              <w:t xml:space="preserve"> pārbaužu veikšanu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organizē nepieciešamo tehnisko apkopi;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lūdzam papildināt likumprojekta 4.panta otrās daļas 2.punkta regulējumu, norādot </w:t>
            </w:r>
            <w:r w:rsidR="00000000" w:rsidRPr="00000000" w:rsidDel="00000000">
              <w:rPr>
                <w:u w:val="single"/>
                <w:rtl w:val="0"/>
              </w:rPr>
              <w:t xml:space="preserve">kam paredzēts organizēt tehnisko apkopi.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esošajā Dzīvojamo māju pārvaldīšanas likumā ir norādīta dzīvojamās mājas, tajā esošo iekārtu un komunikāciju tehniskā apkope.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Dzīvokļu īpašnieku kopība, īstenojot dzīvokļu īpašnieku individuālās tiesības slēdz līgumus par šādu komunālo pakalpojumu 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ierosinām papildināt likumprojekta 4.panta trešās daļas ievaddaļu, ar ko paredzēts slēgt līgumus par komunālo pakalpojumu 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īpašnieku kopība, īstenojot dzīvokļu īpašnieku individuālās tiesības, slēdz līgumus</w:t>
            </w:r>
            <w:r w:rsidR="00000000" w:rsidRPr="00000000" w:rsidDel="00000000">
              <w:rPr>
                <w:b w:val="1"/>
                <w:rtl w:val="0"/>
              </w:rPr>
              <w:t xml:space="preserve"> ar attiecīgo pakalpojuma sniedzēju</w:t>
            </w:r>
            <w:r w:rsidR="00000000" w:rsidRPr="00000000" w:rsidDel="00000000">
              <w:rPr>
                <w:rtl w:val="0"/>
              </w:rPr>
              <w:t xml:space="preserve"> par šādu komunālo pakalpojumu 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Dzīvokļu īpašnieku kopība šā panta trešās daļas 1.punktā minētos līgumus par komunālo pakalpojumu sniegšanu slēdz, ja vien nav iespējama tiešu līgumu slēgšanu ar attiecīgā pakalpojuma sniedzēju.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ierosinām redakcionāli precizēt likumprojekta 4.panta ceturto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īpašnieku kopība šā panta trešās daļas 1.punktā minētos līgumus par komunālo pakalpojumu sniegšanu slēdz, ja vien nav iespējama tiešu līgumu slēgšanu</w:t>
            </w:r>
            <w:r w:rsidR="00000000" w:rsidRPr="00000000" w:rsidDel="00000000">
              <w:rPr>
                <w:b w:val="1"/>
                <w:rtl w:val="0"/>
              </w:rPr>
              <w:t xml:space="preserve"> starp dzīvokļa īpašnieku un</w:t>
            </w:r>
            <w:r w:rsidR="00000000" w:rsidRPr="00000000" w:rsidDel="00000000">
              <w:rPr>
                <w:rtl w:val="0"/>
              </w:rPr>
              <w:t xml:space="preserve"> attiecīgā pakalpojuma sniedzēju.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Šajā pantā noteikto pienākumu izpildei dzīvokļu īpašnieku kopība var noslēgt līgumu ar pārvaldnieku. Šādā gadījumā kopības pienākums ir uzraudzīt, lai pārvaldnieks pienācīgi pilda noslēgto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minēto normu, norādot "</w:t>
            </w:r>
            <w:r w:rsidR="00000000" w:rsidRPr="00000000" w:rsidDel="00000000">
              <w:rPr>
                <w:b w:val="1"/>
                <w:rtl w:val="0"/>
              </w:rPr>
              <w:t xml:space="preserve">dzīvokļu īpašnieku kopība</w:t>
            </w:r>
            <w:r w:rsidR="00000000" w:rsidRPr="00000000" w:rsidDel="00000000">
              <w:rPr>
                <w:rtl w:val="0"/>
              </w:rPr>
              <w:t xml:space="preserve">". Attiecīgi lūdzam pārskatīt visā likumprojektā lietoto terminoloģiju un precizēt to, tai skaitā, likumprojekta 5.panta trešajā daļā, 9.panta otrajā daļā, 10.panta pirmajā daļā, 12.panta pirmajā daļā, 15.panta pirmās daļas 1.punkta d) apakšpunktā un 9.punktā, 21.panta pirmās daļas 5.punktā, 25.panta ceturtajā daļā, 31.panta trešās daļas 3. un 6.punktā,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Šajā pantā noteikto pienākumu izpildei dzīvokļu īpašnieku kopība var noslēgt līgumu ar pārvaldnieku. Šādā gadījumā </w:t>
            </w:r>
            <w:r w:rsidR="00000000" w:rsidRPr="00000000" w:rsidDel="00000000">
              <w:rPr>
                <w:b w:val="1"/>
                <w:rtl w:val="0"/>
              </w:rPr>
              <w:t xml:space="preserve">dzīvokļu īpašnieku</w:t>
            </w:r>
            <w:r w:rsidR="00000000" w:rsidRPr="00000000" w:rsidDel="00000000">
              <w:rPr>
                <w:rtl w:val="0"/>
              </w:rPr>
              <w:t xml:space="preserve"> kopības pienākums ir uzraudzīt, lai pārvaldnieks pienācīgi pilda noslēgto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dzīvokļa īpašniekam nodarīto kaitējumu, dzīvokļu īpašnieku kopība var prasīt atlīdzināmo zaudējumu apmēra samazinājumu tādā apmērā, kādā dzīvokļu īpašnieks, īstenojot savas tiesības, varēja zaudējumus novērst. Dzīvokļu īpašnieku kopībai nav pienākums atlīdzināt zaudējumus, kas nodarīti dzīvokļa īpašniekam, ja viņš ir balsojis pret dzīvokļu īpašnieku kopības lēmumu, kas novērstu kaitējumu.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5.panta otrajā daļā ir paredzētas vienīgi dzīvokļa īpašnieka tiesības balsot "par" dzīvokļu īpašnieku kopības lēmumu saistībā ar atlīdzināmo zaudējumu apmēra samazinājumu tādā apmērā, kādā dzīvokļu īpašnieks, īstenojot savas tiesības, varēja zaudējumus novērst. Ja dzīvokļu īpašnieks būs balsojis pret minēto dzīvokļu īpašnieku kopības lēmumu, tad pastāv risks nesaņemt zaudējumu atlīdzinājumu.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Jebkuram no dzīvokļu īpašniekiem ir tiesības balsot "par"vai "pret" dzīvokļu īpašnieku kopības lēmumu, turklāt zaudējumi ir pierādāmi tiesā.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Konkrētajā gadījumā dzīvokļa īpašnieks balsot "pret" var arī tāpēc, ka minētie darbi ir sadārdzināti, vai neatbilst likuma normām.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vai minētā norma nebūtu precizējama.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Dzīvokļu īpašumos nesadalītās dzīvojamās mājās, lēmumus, kas nepieciešami, lai izpildītu šā likuma 4.pantā noteiktos pienākumus, kā arī lēmumus, kas ir saistīti ar pārvaldīšanas uzdevuma uzdošanu un tā atsaukšanu, kopīpašnieki pieņem, ievērojot Dzīvokļa īpašuma likuma noteikumus par dzīvokļu īpašnieku kopības lēmumu pieņemšanu, un tie ir saistoši ikvienam kopīpašniekam. Pieņemot lēmumus, katram kopīpašniekam, ir tik balsu cik dzīvojamo vai nedzīvojamo telpu grupu ir nodots kopīpašnieka lietošanā, ja vien kopīpašnieki nav vienojušies par citādu balsu skaitīšanas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dzīvojamā mājas var būt arī daļēji sadalītas dzīvokļu īpašumos, lūdzam attiecīgi papildināt minēto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īpašumos nesadalītās dzīvojamās mājās </w:t>
            </w:r>
            <w:r w:rsidR="00000000" w:rsidRPr="00000000" w:rsidDel="00000000">
              <w:rPr>
                <w:b w:val="1"/>
                <w:rtl w:val="0"/>
              </w:rPr>
              <w:t xml:space="preserve">vai daļēji sadalītās</w:t>
            </w:r>
            <w:r w:rsidR="00000000" w:rsidRPr="00000000" w:rsidDel="00000000">
              <w:rPr>
                <w:rtl w:val="0"/>
              </w:rPr>
              <w:t xml:space="preserve"> dzīvojamās mājās, lēmumus, kas nepieciešami, lai izpildītu šā likuma 4.pantā noteiktos pienākumus, kā arī lēmumus, kas ir saistīti ar pārvaldīšanas uzdevuma uzdošanu un tā atsaukšanu, kopīpašnieki pieņem, ievērojot Dzīvokļa īpašuma likuma noteikumus par dzīvokļu īpašnieku kopības lēmumu pieņemšanu, un tie ir saistoši ikvienam kopīpašniekam. Pieņemot lēmumus, katram kopīpašniekam, ir tik balsu cik dzīvojamo vai nedzīvojamo telpu grupu ir nodots kopīpašnieka lietošanā, ja vien kopīpašnieki nav vienojušies par citādu balsu skaitīšanas veidu.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saprātīgā termiņā veikt nepieciešamās darbības, lai izpildītu šā likuma 4.pantā noteiktos pienākumus mājas pārvaldīšanas jomā, lēmumā nosakot konkrētas darbības un to izpildes termiņus;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minēto normu, paredzot "</w:t>
            </w:r>
            <w:r w:rsidR="00000000" w:rsidRPr="00000000" w:rsidDel="00000000">
              <w:rPr>
                <w:b w:val="1"/>
                <w:rtl w:val="0"/>
              </w:rPr>
              <w:t xml:space="preserve">dzīvojamās</w:t>
            </w:r>
            <w:r w:rsidR="00000000" w:rsidRPr="00000000" w:rsidDel="00000000">
              <w:rPr>
                <w:rtl w:val="0"/>
              </w:rPr>
              <w:t xml:space="preserve"> mājas".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pārvaldīšanas uzdevuma izpildi dzīvokļu īpašnieku kopība un pārvaldnieks  noslēdz rakstveida dzīvojamās mājas pārvaldīšanas līgumu (turpmāk - pārvaldīšanas līgums).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likumprojektā nebūtu paredzami obligāti iekļaujamie pārvaldīšanas līguma nosacījumi, ņemot vērā spēkā esošajā Dzīvojamo māju pārvaldīšanas likumā noteikto. Pretējā gadījumā pastāv pušu interpretācija, slēdzot pārvaldīšanas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Pārvaldīšanas uzdevumu pārvaldnieks nevar nodot tālāk citai personai.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pārvaldīšanas uzdevuma ietvaros ietilpst arī inženierkomunikāciju apkopes veikšana, lūdzam sniegt skaidrojumu, kas  notiks gadījumos, ja pārvaldniekam nav konkrēto zināšanu inženierkomunikāciju apkopē un ja pārvaldīšanas uzdevumu nedrīkst nodot tālāk citai personai.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mājas bojājuma gadījumā veikt nepieciešamos darbus avārijas situācijas novēršanai, kā arī ārpuskārtas remonta veikšanu;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lūdzam redakcionāli precizēt minēto normu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dzīvojamās </w:t>
            </w:r>
            <w:r w:rsidR="00000000" w:rsidRPr="00000000" w:rsidDel="00000000">
              <w:rPr>
                <w:rtl w:val="0"/>
              </w:rPr>
              <w:t xml:space="preserve">mājas bojājuma gadījumā veikt nepieciešamos darbus avārijas situācijas novēršanai, kā arī ārpuskārtas remonta veikšanu </w:t>
            </w:r>
            <w:r w:rsidR="00000000" w:rsidRPr="00000000" w:rsidDel="00000000">
              <w:rPr>
                <w:b w:val="1"/>
                <w:rtl w:val="0"/>
              </w:rPr>
              <w:t xml:space="preserve">saskaņā ar Ministru kabineta noteikumiem par dzīvojamās mājas apsekošanu, tehnisko apkopi un kārtējo remontu.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sagatavot izziņu par dzīvokļu īpašnieku laikus neveiktiem maksājumiem;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minēto normu, paredzot, ka ka dzīvojamās mājas pārvaldnieka pienākums ir arī sagatavot izziņu par parāda neesamību.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sagatavot izziņu par dzīvokļu īpašnieku laikus neveiktiem maksājumiem, kā arī par parāda neesamību.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Pārvaldīšanas</w:t>
            </w:r>
            <w:r w:rsidR="00000000" w:rsidRPr="00000000" w:rsidDel="00000000">
              <w:rPr>
                <w:b w:val="1"/>
                <w:i w:val="1"/>
                <w:rtl w:val="0"/>
              </w:rPr>
              <w:t xml:space="preserve"> likumā</w:t>
            </w:r>
            <w:r w:rsidR="00000000" w:rsidRPr="00000000" w:rsidDel="00000000">
              <w:rPr>
                <w:rtl w:val="0"/>
              </w:rPr>
              <w:t xml:space="preserve"> noteiktajā termiņā pārvaldnieks sagatavo pārvaldīšanas darbu tāmi kalendārajam gadam, kurā norāda: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konkrētajā normā ir domāts Daudzdzīvokļu dzīvojamo māju pārvaldīšanas likums, vai arī šeit ir domāts pārvaldīšanas līgums.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Pēc dzīvokļa īpašnieka pieprasījuma pārvaldniekam ir pienākums nekavējoties, bet ne vēlāk kā 10 dienu laikā informēt dzīvokļa īpašnieku par pārvaldīšanas uzdevuma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lūdzam papildināt minēto normu par informēšanas kārtību, paredzot, ka informēšanas notiek rakstveidā.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dzīvokļa īpašnieka pieprasījuma pārvaldniekam ir pienākums nekavējoties, bet ne vēlāk kā 10 dienu laikā </w:t>
            </w:r>
            <w:r w:rsidR="00000000" w:rsidRPr="00000000" w:rsidDel="00000000">
              <w:rPr>
                <w:b w:val="1"/>
                <w:rtl w:val="0"/>
              </w:rPr>
              <w:t xml:space="preserve">rakstveidā</w:t>
            </w:r>
            <w:r w:rsidR="00000000" w:rsidRPr="00000000" w:rsidDel="00000000">
              <w:rPr>
                <w:rtl w:val="0"/>
              </w:rPr>
              <w:t xml:space="preserve"> informēt dzīvokļa īpašnieku par pārvaldīšanas uzdevuma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Dzīvokļa īpašniekam ir tiesības, ievērojot personu datu aizsardzības prasības, iepazīties ar jebkādiem dokumentiem, kas saistīti ar pārvaldīšanas uzdevuma izpildi, izgatavot dokumentu atvasinājumus.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konkrētajā normā minētie dokumenti ir domāti "Mājas lietā" esošie dokumenti vai arī tie ir domāti vēl kādi citi dokumenti.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Vizuālās apskates  veikšanas kārtību, kā arī veikšanas regularitāti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minēto normu atbilstoši piedāvātajai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Vizuālās apskates </w:t>
            </w:r>
            <w:r w:rsidR="00000000" w:rsidRPr="00000000" w:rsidDel="00000000">
              <w:rPr>
                <w:b w:val="1"/>
                <w:rtl w:val="0"/>
              </w:rPr>
              <w:t xml:space="preserve">un pārbaudes</w:t>
            </w:r>
            <w:r w:rsidR="00000000" w:rsidRPr="00000000" w:rsidDel="00000000">
              <w:rPr>
                <w:rtl w:val="0"/>
              </w:rPr>
              <w:t xml:space="preserve"> veikšanas kārtību, kā arī regularitāti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dzīvokļu īpašnieku kopības maksājamās daļas segšanai komunālo pakalpojumu sniedzējiem;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lūdzam precizēt minēto normu piedāvātajā redakcijā, kā arī norādām, ka minētais punkts pārklājas ar 23.panta pirmās daļas 5.punktā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minētajā normā paredzētais nosacījums ir pretrunā ar 23.panta trešās daļas 4.punktā noteikto, ka pārvaldnieks nav tiesīgs izmantot uzkrājumu dzīvokļa īpašnieka neizpildītu saistību izpildei (parādu segšanai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īpašnieku kopības maksājamās daļas segšanai komunālo pakalpojumu sniedzējiem </w:t>
            </w:r>
            <w:r w:rsidR="00000000" w:rsidRPr="00000000" w:rsidDel="00000000">
              <w:rPr>
                <w:b w:val="1"/>
                <w:rtl w:val="0"/>
              </w:rPr>
              <w:t xml:space="preserve">par koplietošanas vajadzībām patērēto pakalpojumu;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dzīvokļu īpašnieku individuālajam patēriņam izmantotu komunālo pakalpojumu maksas parādiem, ja šajā likumā noteikto dzīvokļu īpašnieku kopības pienākumu, kas noteikti šā likuma 28. pantā, neizpildes dēļ komunālā pakalpojuma sniedzējs šo parādu nevar atgūt no dzīvokļa īpašnieka.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 pantā paredzētā dzīvokļu īpašnieku kopības atbildība par katra dzīvokļu īpašnieka individuālajam patēriņam izmantotu komunālo pakalpojumu maksas parādu neatbilst vispārējam principam, ka katrs atbild par saviem parādiem. Dzīvokļu īpašnieku kopība nevar uzņemties atbildību par individuālajiem dzīvokļu īpašnieku patēriņiem izmantoto pakalpojumu parādu.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likumprojekta 28.pantā noteikts, ka pārvaldniekam ir tiesības vērsties pret dzīvokļa īpašnieku par parāda piedziņu, kas radies dzīvokļa īpašnieka pienākuma segt maksājamo daļu neizpildes vai nepienācīgas izpildes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nosaka, aprēķina un uzskaita maksājamo daļu, kā arī saistību neizpildes vai nepienācīgas izpildes gadījumā – arī līgumsodu un nokavējuma procentus, kas ir noteikti līgumā par komunālā pakalpojuma 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vai atbilstoši minētajai normai turpmāk pārvaldnieks soda naudas dzīvokļu īpašniekiem nepiemēros saskaņā ar pārvaldīšanas līgumu, bet gan pie konkrētā pakalpojuma aprēķinās konkrētā pakalpojuma sniedzēja līgumā noteiktos līgumsodus.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pārvaldīšanas līguma izrietošās pušu tiesiskās attiecības izbeidzas vienu mēnesi pēc tam, kad stājies spēkā dzīvokļu īpašnieku kopības lēmums par pārvaldīšanas uzdevuma atsaukšanu vai pārvaldnieks ir informējis dzīvokļu īpašniekus par pārvaldīšanas līguma izbeigšanu.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gadījumā, ja dzīvokļu īpašnieki saskaņā ar dzīvokļu īpašnieku kopības lēmumu ir atteikušies no pārvaldnieka, kas negodprātīgi vai ļaunprātīgi veic savus pienākumus, pušu tiesiskās attiecības nebūtu izbeidzamas ātrāk kā mēneša laikā pēc attiecīgā dzīvokļu īpašnieku kopības lēmuma spēkā stāšanās.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No pārvaldīšanas līguma izrietošo saistību un lietu pārņemšana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likumprojektā nebūtu paredzami spēkā esošajā likumā iekļautie nosacījumi, kas regulē strīdus situācijas, izbeidzoties pārvaldīšanas tiesiskajām attiecībām. Kā piemēram Dzīvojamo māju pārvaldīšanas likuma 12.panta ceturtās un piektās daļas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izbeidzoties pārvaldīšanas tiesiskajām attiecībām, ir strīds starp dzīvojamās mājas īpašnieku un pārvaldnieku par saistību un lietu pārņemšanu, līdzēju pienākums ir sastādīt domstarpību protokolu, norādot tajā savus viedokļus un to pamatojumu. Šādā gadījumā nodošanas—pieņemšanas aktu sastāda par lietām un saistībām, par kurām nav strīda.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Izbeidzoties pārvaldīšanas tiesiskajām attiecībām, dzīvojamās mājas īpašniekam ir pienākums atlīdzināt pārvaldniekam dzīvojamās mājas uzturēšanai nepieciešamos izdevumus un izdevumus, kuri taisīti saskaņā ar likumā noteiktajā kārtībā pieņemtu dzīvojamās mājas īpašnieka lēmumu, veicot dzīvojamās mājas pārvaldīšanas uzdevumu.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Līdz attiecīgu izmaiņu izdarīšanai pārvaldīšanas līgumā, ir piemērojami Ministru kabineta 2010. gada 28. septembra noteikumi Nr. 906 "Dzīvojamās mājas sanitārās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minēto punktu, norādot pareizu Ministru kabineta noteikumu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attiecīgu izmaiņu izdarīšanai pārvaldīšanas līgumā, ir piemērojami Ministru kabineta 2010. gada 28. septembra noteikumi Nr. 906 "Dzīvojamās mājas sanitārās apkopes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Pakalpojuma sniedzējs samazina uzskaitē līdz esošo parādsaistību un ar to saistīto blakusprasījumu apmēru, kas ir radušies šā likuma spēkā stāšanās brīdim, par neatgūstamā parāda summu, jo pārvaldnieku maiņas rezultātā nav nodoti dokumenti, kas apliecina dzīvokļu īpašnieku maksājumus, kā arī ir iestājies Komerclikuma 406.pantā noteiktais prasījuma noilguma termiņš.</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pārrakstīšanas kļūdas minētajā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22-TA-3669</w:t>
    </w:r>
    <w:r>
      <w:br/>
    </w:r>
    <w:r w:rsidR="00000000" w:rsidRPr="00000000" w:rsidDel="00000000">
      <w:rPr>
        <w:rtl w:val="0"/>
      </w:rPr>
      <w:t xml:space="preserve">Izdrukāts 27.05.2026. 10.19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22-TA-3669</w:t>
    </w:r>
    <w:r>
      <w:br/>
    </w:r>
    <w:r w:rsidR="00000000" w:rsidRPr="00000000" w:rsidDel="00000000">
      <w:rPr>
        <w:rtl w:val="0"/>
      </w:rPr>
      <w:t xml:space="preserve">Izdrukāts 27.05.2026. 10.19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Atzinumi_22-TA-3669.docx</dc:title>
</cp:coreProperties>
</file>

<file path=docProps/custom.xml><?xml version="1.0" encoding="utf-8"?>
<Properties xmlns="http://schemas.openxmlformats.org/officeDocument/2006/custom-properties" xmlns:vt="http://schemas.openxmlformats.org/officeDocument/2006/docPropsVTypes"/>
</file>